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commentRangeStart w:id="1"/>
      <w:r w:rsidRPr="007F2C27">
        <w:rPr>
          <w:rFonts w:ascii="Century Gothic" w:hAnsi="Century Gothic" w:cs="Arial"/>
          <w:b/>
          <w:bCs/>
        </w:rPr>
        <w:t>AFFIDAVIT</w:t>
      </w:r>
      <w:commentRangeEnd w:id="1"/>
      <w:r w:rsidRPr="007F2C27">
        <w:rPr>
          <w:rStyle w:val="CommentReference"/>
          <w:rFonts w:ascii="Century Gothic" w:hAnsi="Century Gothic"/>
          <w:sz w:val="24"/>
          <w:szCs w:val="24"/>
        </w:rPr>
        <w:commentReference w:id="1"/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</w:rPr>
      </w:pPr>
      <w:proofErr w:type="gramStart"/>
      <w:r w:rsidRPr="007F2C27">
        <w:rPr>
          <w:rFonts w:ascii="Century Gothic" w:hAnsi="Century Gothic" w:cs="Arial"/>
        </w:rPr>
        <w:t>IN THE COURT OF.................................</w:t>
      </w:r>
      <w:proofErr w:type="gramEnd"/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>Suit No.................................. /200</w:t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>In the matter of</w:t>
      </w:r>
    </w:p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>AB................................................... Plaintiff/Petitioner</w:t>
      </w:r>
    </w:p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</w:rPr>
      </w:pPr>
      <w:proofErr w:type="gramStart"/>
      <w:r w:rsidRPr="007F2C27">
        <w:rPr>
          <w:rFonts w:ascii="Century Gothic" w:hAnsi="Century Gothic" w:cs="Arial"/>
          <w:i/>
          <w:iCs/>
        </w:rPr>
        <w:t>versus</w:t>
      </w:r>
      <w:proofErr w:type="gramEnd"/>
    </w:p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>CD............................................ Defendant/Respondent</w:t>
      </w:r>
    </w:p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>AFFIDAVIT</w:t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 xml:space="preserve">I............................................................. S/o.................................................. </w:t>
      </w:r>
      <w:proofErr w:type="gramStart"/>
      <w:r w:rsidRPr="007F2C27">
        <w:rPr>
          <w:rFonts w:ascii="Century Gothic" w:hAnsi="Century Gothic" w:cs="Arial"/>
        </w:rPr>
        <w:t>resident</w:t>
      </w:r>
      <w:proofErr w:type="gramEnd"/>
      <w:r w:rsidRPr="007F2C27">
        <w:rPr>
          <w:rFonts w:ascii="Century Gothic" w:hAnsi="Century Gothic" w:cs="Arial"/>
        </w:rPr>
        <w:t xml:space="preserve"> of.......................................................... do hereby solemnly affirm and declare as </w:t>
      </w:r>
      <w:proofErr w:type="spellStart"/>
      <w:r w:rsidRPr="007F2C27">
        <w:rPr>
          <w:rFonts w:ascii="Century Gothic" w:hAnsi="Century Gothic" w:cs="Arial"/>
        </w:rPr>
        <w:t>unden</w:t>
      </w:r>
      <w:proofErr w:type="spellEnd"/>
      <w:r w:rsidRPr="007F2C27">
        <w:rPr>
          <w:rFonts w:ascii="Century Gothic" w:hAnsi="Century Gothic" w:cs="Arial"/>
        </w:rPr>
        <w:t>-</w:t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 xml:space="preserve">1. That I am the............................................... </w:t>
      </w:r>
      <w:proofErr w:type="gramStart"/>
      <w:r w:rsidRPr="007F2C27">
        <w:rPr>
          <w:rFonts w:ascii="Century Gothic" w:hAnsi="Century Gothic" w:cs="Arial"/>
        </w:rPr>
        <w:t>in</w:t>
      </w:r>
      <w:proofErr w:type="gramEnd"/>
      <w:r w:rsidRPr="007F2C27">
        <w:rPr>
          <w:rFonts w:ascii="Century Gothic" w:hAnsi="Century Gothic" w:cs="Arial"/>
        </w:rPr>
        <w:t xml:space="preserve"> this case and hence competent to swear this affidavit.</w:t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>2. That the contents of the accompanying application are true and correct.</w:t>
      </w:r>
    </w:p>
    <w:p w:rsidR="00265CE9" w:rsidRPr="007F2C27" w:rsidRDefault="00265CE9" w:rsidP="007F2C27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 xml:space="preserve">DEPONENT </w:t>
      </w:r>
    </w:p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>VERIFICATION</w:t>
      </w:r>
    </w:p>
    <w:p w:rsidR="00265CE9" w:rsidRPr="007F2C27" w:rsidRDefault="00265CE9" w:rsidP="007F2C27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>Verified at................................. on this................................. day of ................................. that the contents of the above affidavit are true and correct to my knowledge.</w:t>
      </w:r>
    </w:p>
    <w:p w:rsidR="00265CE9" w:rsidRPr="007F2C27" w:rsidRDefault="00265CE9" w:rsidP="007F2C27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</w:rPr>
      </w:pPr>
      <w:proofErr w:type="gramStart"/>
      <w:r w:rsidRPr="007F2C27">
        <w:rPr>
          <w:rFonts w:ascii="Century Gothic" w:hAnsi="Century Gothic" w:cs="Arial"/>
          <w:b/>
          <w:bCs/>
        </w:rPr>
        <w:t>DEPONENT.</w:t>
      </w:r>
      <w:proofErr w:type="gramEnd"/>
    </w:p>
    <w:p w:rsidR="00265CE9" w:rsidRPr="007F2C27" w:rsidRDefault="00265CE9" w:rsidP="007F2C27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>CASE LAWS</w:t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>DISMISSAL OF SUIT IN DEFAULT</w:t>
      </w:r>
    </w:p>
    <w:p w:rsidR="00265CE9" w:rsidRPr="007F2C27" w:rsidRDefault="00265CE9" w:rsidP="007F2C27">
      <w:pPr>
        <w:pStyle w:val="NormalWeb"/>
        <w:spacing w:line="276" w:lineRule="auto"/>
        <w:rPr>
          <w:rFonts w:ascii="Century Gothic" w:hAnsi="Century Gothic" w:cs="Arial"/>
          <w:b/>
          <w:bCs/>
          <w:i/>
          <w:iCs/>
        </w:rPr>
      </w:pPr>
      <w:r w:rsidRPr="007F2C27">
        <w:rPr>
          <w:rFonts w:ascii="Century Gothic" w:hAnsi="Century Gothic" w:cs="Arial"/>
          <w:b/>
          <w:bCs/>
          <w:i/>
          <w:iCs/>
        </w:rPr>
        <w:t>Order 9, Rule 4</w:t>
      </w:r>
    </w:p>
    <w:p w:rsidR="00265CE9" w:rsidRPr="007F2C27" w:rsidRDefault="00265CE9" w:rsidP="007F2C27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lastRenderedPageBreak/>
        <w:t xml:space="preserve">Where neither the plaintiff or his counsel nor defendant or his </w:t>
      </w:r>
      <w:proofErr w:type="gramStart"/>
      <w:r w:rsidRPr="007F2C27">
        <w:rPr>
          <w:rFonts w:ascii="Century Gothic" w:hAnsi="Century Gothic" w:cs="Arial"/>
        </w:rPr>
        <w:t>counsel were</w:t>
      </w:r>
      <w:proofErr w:type="gramEnd"/>
      <w:r w:rsidRPr="007F2C27">
        <w:rPr>
          <w:rFonts w:ascii="Century Gothic" w:hAnsi="Century Gothic" w:cs="Arial"/>
        </w:rPr>
        <w:t xml:space="preserve"> present and the suit was dismissed in default, no prior notice to defendant for restoration of suit is necessary. The defendant having been proceeded </w:t>
      </w:r>
      <w:r w:rsidRPr="007F2C27">
        <w:rPr>
          <w:rFonts w:ascii="Century Gothic" w:hAnsi="Century Gothic" w:cs="Arial"/>
          <w:i/>
          <w:iCs/>
        </w:rPr>
        <w:t xml:space="preserve">ex-pane </w:t>
      </w:r>
      <w:r w:rsidRPr="007F2C27">
        <w:rPr>
          <w:rFonts w:ascii="Century Gothic" w:hAnsi="Century Gothic" w:cs="Arial"/>
        </w:rPr>
        <w:t>for not putting in appearance cannot also question the propriety of order of court condoning delay in moving application for restoration of suit.1</w:t>
      </w:r>
    </w:p>
    <w:p w:rsidR="00265CE9" w:rsidRPr="007F2C27" w:rsidRDefault="00265CE9" w:rsidP="007F2C27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</w:rPr>
      </w:pPr>
      <w:r w:rsidRPr="007F2C27">
        <w:rPr>
          <w:rFonts w:ascii="Century Gothic" w:hAnsi="Century Gothic" w:cs="Arial"/>
          <w:b/>
          <w:bCs/>
        </w:rPr>
        <w:t>APPLICATION FOR SETTING ASIDE DISMISSAL WITHOUT SIGNATURE OF APPLICANT AND NOT ACCOMPANYING VAKALATHNAMA</w:t>
      </w:r>
    </w:p>
    <w:p w:rsidR="00265CE9" w:rsidRPr="007F2C27" w:rsidRDefault="00265CE9" w:rsidP="007F2C27">
      <w:pPr>
        <w:pStyle w:val="NormalWeb"/>
        <w:spacing w:line="276" w:lineRule="auto"/>
        <w:jc w:val="both"/>
        <w:rPr>
          <w:rFonts w:ascii="Century Gothic" w:hAnsi="Century Gothic" w:cs="Arial"/>
          <w:b/>
          <w:bCs/>
          <w:i/>
          <w:iCs/>
        </w:rPr>
      </w:pPr>
      <w:r w:rsidRPr="007F2C27">
        <w:rPr>
          <w:rFonts w:ascii="Century Gothic" w:hAnsi="Century Gothic" w:cs="Arial"/>
          <w:b/>
          <w:bCs/>
          <w:i/>
          <w:iCs/>
        </w:rPr>
        <w:t>Order 9, Rule 4</w:t>
      </w:r>
    </w:p>
    <w:p w:rsidR="00265CE9" w:rsidRPr="007F2C27" w:rsidRDefault="00265CE9" w:rsidP="007F2C27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 xml:space="preserve">The application for setting aside dismissal of suit and restoration of suit on file without signature of applicant and not accompanying the </w:t>
      </w:r>
      <w:proofErr w:type="spellStart"/>
      <w:r w:rsidRPr="007F2C27">
        <w:rPr>
          <w:rFonts w:ascii="Century Gothic" w:hAnsi="Century Gothic" w:cs="Arial"/>
        </w:rPr>
        <w:t>Vakalathnama</w:t>
      </w:r>
      <w:proofErr w:type="spellEnd"/>
      <w:r w:rsidRPr="007F2C27">
        <w:rPr>
          <w:rFonts w:ascii="Century Gothic" w:hAnsi="Century Gothic" w:cs="Arial"/>
        </w:rPr>
        <w:t xml:space="preserve"> of Advocate attending the case is not maintainable.2</w:t>
      </w:r>
    </w:p>
    <w:p w:rsidR="00265CE9" w:rsidRPr="007F2C27" w:rsidRDefault="00265CE9" w:rsidP="007F2C27">
      <w:pPr>
        <w:pStyle w:val="NormalWeb"/>
        <w:spacing w:line="276" w:lineRule="auto"/>
        <w:ind w:left="1440"/>
        <w:rPr>
          <w:rFonts w:ascii="Century Gothic" w:hAnsi="Century Gothic" w:cs="Arial"/>
        </w:rPr>
      </w:pPr>
      <w:r w:rsidRPr="007F2C27">
        <w:rPr>
          <w:rFonts w:ascii="Century Gothic" w:hAnsi="Century Gothic" w:cs="Arial"/>
        </w:rPr>
        <w:t xml:space="preserve">1. H. P. Financial Corporation v. M/s. </w:t>
      </w:r>
      <w:proofErr w:type="spellStart"/>
      <w:r w:rsidRPr="007F2C27">
        <w:rPr>
          <w:rFonts w:ascii="Century Gothic" w:hAnsi="Century Gothic" w:cs="Arial"/>
        </w:rPr>
        <w:t>Puneet</w:t>
      </w:r>
      <w:proofErr w:type="spellEnd"/>
      <w:r w:rsidRPr="007F2C27">
        <w:rPr>
          <w:rFonts w:ascii="Century Gothic" w:hAnsi="Century Gothic" w:cs="Arial"/>
        </w:rPr>
        <w:t xml:space="preserve"> Printers, AIR 2001 H. P. 13.</w:t>
      </w:r>
    </w:p>
    <w:p w:rsidR="00265CE9" w:rsidRPr="007F2C27" w:rsidRDefault="00265CE9" w:rsidP="007F2C27">
      <w:pPr>
        <w:pStyle w:val="NormalWeb"/>
        <w:spacing w:line="276" w:lineRule="auto"/>
        <w:ind w:left="1440"/>
        <w:rPr>
          <w:rFonts w:ascii="Century Gothic" w:hAnsi="Century Gothic" w:cs="Arial"/>
        </w:rPr>
      </w:pPr>
      <w:proofErr w:type="gramStart"/>
      <w:r w:rsidRPr="007F2C27">
        <w:rPr>
          <w:rFonts w:ascii="Century Gothic" w:hAnsi="Century Gothic" w:cs="Arial"/>
        </w:rPr>
        <w:t xml:space="preserve">2. </w:t>
      </w:r>
      <w:proofErr w:type="spellStart"/>
      <w:r w:rsidRPr="007F2C27">
        <w:rPr>
          <w:rFonts w:ascii="Century Gothic" w:hAnsi="Century Gothic" w:cs="Arial"/>
        </w:rPr>
        <w:t>Prafullachandra</w:t>
      </w:r>
      <w:proofErr w:type="spellEnd"/>
      <w:r w:rsidRPr="007F2C27">
        <w:rPr>
          <w:rFonts w:ascii="Century Gothic" w:hAnsi="Century Gothic" w:cs="Arial"/>
        </w:rPr>
        <w:t xml:space="preserve"> </w:t>
      </w:r>
      <w:proofErr w:type="spellStart"/>
      <w:r w:rsidRPr="007F2C27">
        <w:rPr>
          <w:rFonts w:ascii="Century Gothic" w:hAnsi="Century Gothic" w:cs="Arial"/>
        </w:rPr>
        <w:t>Bidwai</w:t>
      </w:r>
      <w:proofErr w:type="spellEnd"/>
      <w:r w:rsidRPr="007F2C27">
        <w:rPr>
          <w:rFonts w:ascii="Century Gothic" w:hAnsi="Century Gothic" w:cs="Arial"/>
        </w:rPr>
        <w:t xml:space="preserve"> v. AIMS, AIR 2001 Delhi 19.</w:t>
      </w:r>
      <w:proofErr w:type="gramEnd"/>
    </w:p>
    <w:bookmarkEnd w:id="0"/>
    <w:p w:rsidR="00C1001D" w:rsidRPr="007F2C27" w:rsidRDefault="00C1001D" w:rsidP="007F2C27">
      <w:pPr>
        <w:rPr>
          <w:rFonts w:ascii="Century Gothic" w:hAnsi="Century Gothic" w:cs="Arial"/>
          <w:sz w:val="24"/>
          <w:szCs w:val="24"/>
        </w:rPr>
      </w:pPr>
    </w:p>
    <w:sectPr w:rsidR="00C1001D" w:rsidRPr="007F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da" w:date="2009-04-24T15:17:00Z" w:initials="d">
    <w:p w:rsidR="00265CE9" w:rsidRPr="00265CE9" w:rsidRDefault="00265CE9" w:rsidP="00265CE9">
      <w:pPr>
        <w:pStyle w:val="NormalWeb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CommentReference"/>
        </w:rPr>
        <w:annotationRef/>
      </w:r>
      <w:r w:rsidRPr="00265CE9">
        <w:rPr>
          <w:rFonts w:ascii="Arial" w:hAnsi="Arial" w:cs="Arial"/>
          <w:b/>
          <w:bCs/>
          <w:i/>
          <w:iCs/>
          <w:sz w:val="22"/>
          <w:szCs w:val="22"/>
        </w:rPr>
        <w:t>Order 9, Rule 4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CPC</w:t>
      </w:r>
    </w:p>
    <w:p w:rsidR="00000000" w:rsidRDefault="007F2C27" w:rsidP="00265CE9">
      <w:pPr>
        <w:pStyle w:val="NormalWeb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D"/>
    <w:rsid w:val="0025786D"/>
    <w:rsid w:val="00265CE9"/>
    <w:rsid w:val="003F4E2C"/>
    <w:rsid w:val="007F2C27"/>
    <w:rsid w:val="00C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1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5C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5C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5C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1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5C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5C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5C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J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2024-06-15T10:19:00Z</dcterms:created>
  <dcterms:modified xsi:type="dcterms:W3CDTF">2024-06-15T10:19:00Z</dcterms:modified>
</cp:coreProperties>
</file>