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18" w:rsidRPr="009279BF" w:rsidRDefault="00070B18" w:rsidP="009279BF">
      <w:pPr>
        <w:pStyle w:val="NormalWeb"/>
        <w:spacing w:line="276" w:lineRule="auto"/>
        <w:jc w:val="center"/>
        <w:rPr>
          <w:rFonts w:ascii="Century Gothic" w:hAnsi="Century Gothic" w:cs="Arial"/>
          <w:b/>
          <w:bCs/>
        </w:rPr>
      </w:pPr>
      <w:bookmarkStart w:id="0" w:name="_GoBack"/>
      <w:r w:rsidRPr="009279BF">
        <w:rPr>
          <w:rFonts w:ascii="Century Gothic" w:hAnsi="Century Gothic" w:cs="Arial"/>
          <w:b/>
          <w:bCs/>
        </w:rPr>
        <w:t>APPLICATION UNDER ORDER 22, RULE 3, C. P. C.</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 xml:space="preserve">APPLICATION FOR SUBSTITUTION OF THE NAMES OF LEGATEES </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IN THE COURT OF THE....................</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 xml:space="preserve">Misc. Application No..................... </w:t>
      </w:r>
      <w:proofErr w:type="gramStart"/>
      <w:r w:rsidRPr="009279BF">
        <w:rPr>
          <w:rFonts w:ascii="Century Gothic" w:hAnsi="Century Gothic" w:cs="Arial"/>
        </w:rPr>
        <w:t>of</w:t>
      </w:r>
      <w:proofErr w:type="gramEnd"/>
      <w:r w:rsidRPr="009279BF">
        <w:rPr>
          <w:rFonts w:ascii="Century Gothic" w:hAnsi="Century Gothic" w:cs="Arial"/>
        </w:rPr>
        <w:t xml:space="preserve"> 19....................</w:t>
      </w:r>
    </w:p>
    <w:p w:rsidR="00070B18" w:rsidRPr="009279BF" w:rsidRDefault="00070B18" w:rsidP="009279BF">
      <w:pPr>
        <w:pStyle w:val="NormalWeb"/>
        <w:spacing w:line="276" w:lineRule="auto"/>
        <w:jc w:val="center"/>
        <w:rPr>
          <w:rFonts w:ascii="Century Gothic" w:hAnsi="Century Gothic" w:cs="Arial"/>
        </w:rPr>
      </w:pPr>
      <w:proofErr w:type="gramStart"/>
      <w:r w:rsidRPr="009279BF">
        <w:rPr>
          <w:rFonts w:ascii="Century Gothic" w:hAnsi="Century Gothic" w:cs="Arial"/>
        </w:rPr>
        <w:t>in</w:t>
      </w:r>
      <w:proofErr w:type="gramEnd"/>
      <w:r w:rsidRPr="009279BF">
        <w:rPr>
          <w:rFonts w:ascii="Century Gothic" w:hAnsi="Century Gothic" w:cs="Arial"/>
        </w:rPr>
        <w:t xml:space="preserve"> </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C. D................................................................ Applicant</w:t>
      </w:r>
    </w:p>
    <w:p w:rsidR="00070B18" w:rsidRPr="009279BF" w:rsidRDefault="00070B18" w:rsidP="009279BF">
      <w:pPr>
        <w:pStyle w:val="NormalWeb"/>
        <w:spacing w:line="276" w:lineRule="auto"/>
        <w:jc w:val="center"/>
        <w:rPr>
          <w:rFonts w:ascii="Century Gothic" w:hAnsi="Century Gothic" w:cs="Arial"/>
        </w:rPr>
      </w:pPr>
      <w:proofErr w:type="gramStart"/>
      <w:r w:rsidRPr="009279BF">
        <w:rPr>
          <w:rFonts w:ascii="Century Gothic" w:hAnsi="Century Gothic" w:cs="Arial"/>
        </w:rPr>
        <w:t>in</w:t>
      </w:r>
      <w:proofErr w:type="gramEnd"/>
      <w:r w:rsidRPr="009279BF">
        <w:rPr>
          <w:rFonts w:ascii="Century Gothic" w:hAnsi="Century Gothic" w:cs="Arial"/>
        </w:rPr>
        <w:t xml:space="preserve"> </w:t>
      </w:r>
    </w:p>
    <w:p w:rsidR="00070B18" w:rsidRPr="009279BF" w:rsidRDefault="00070B18" w:rsidP="009279BF">
      <w:pPr>
        <w:pStyle w:val="NormalWeb"/>
        <w:spacing w:line="276" w:lineRule="auto"/>
        <w:rPr>
          <w:rFonts w:ascii="Century Gothic" w:hAnsi="Century Gothic" w:cs="Arial"/>
        </w:rPr>
      </w:pPr>
      <w:proofErr w:type="gramStart"/>
      <w:r w:rsidRPr="009279BF">
        <w:rPr>
          <w:rFonts w:ascii="Century Gothic" w:hAnsi="Century Gothic" w:cs="Arial"/>
        </w:rPr>
        <w:t>case</w:t>
      </w:r>
      <w:proofErr w:type="gramEnd"/>
      <w:r w:rsidRPr="009279BF">
        <w:rPr>
          <w:rFonts w:ascii="Century Gothic" w:hAnsi="Century Gothic" w:cs="Arial"/>
        </w:rPr>
        <w:t xml:space="preserve"> C. D................................................................... Plaintiff</w:t>
      </w:r>
    </w:p>
    <w:p w:rsidR="00070B18" w:rsidRPr="009279BF" w:rsidRDefault="00070B18" w:rsidP="009279BF">
      <w:pPr>
        <w:pStyle w:val="NormalWeb"/>
        <w:spacing w:line="276" w:lineRule="auto"/>
        <w:jc w:val="center"/>
        <w:rPr>
          <w:rFonts w:ascii="Century Gothic" w:hAnsi="Century Gothic" w:cs="Arial"/>
          <w:i/>
          <w:iCs/>
        </w:rPr>
      </w:pPr>
      <w:proofErr w:type="gramStart"/>
      <w:r w:rsidRPr="009279BF">
        <w:rPr>
          <w:rFonts w:ascii="Century Gothic" w:hAnsi="Century Gothic" w:cs="Arial"/>
          <w:i/>
          <w:iCs/>
        </w:rPr>
        <w:t>versus</w:t>
      </w:r>
      <w:proofErr w:type="gramEnd"/>
      <w:r w:rsidRPr="009279BF">
        <w:rPr>
          <w:rFonts w:ascii="Century Gothic" w:hAnsi="Century Gothic" w:cs="Arial"/>
          <w:i/>
          <w:iCs/>
        </w:rPr>
        <w:t xml:space="preserve"> </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F. F................................................................ Defendant</w:t>
      </w:r>
    </w:p>
    <w:p w:rsidR="00070B18" w:rsidRPr="009279BF" w:rsidRDefault="00070B18" w:rsidP="009279BF">
      <w:pPr>
        <w:pStyle w:val="NormalWeb"/>
        <w:spacing w:line="276" w:lineRule="auto"/>
        <w:jc w:val="both"/>
        <w:rPr>
          <w:rFonts w:ascii="Century Gothic" w:hAnsi="Century Gothic" w:cs="Arial"/>
        </w:rPr>
      </w:pPr>
      <w:proofErr w:type="gramStart"/>
      <w:r w:rsidRPr="009279BF">
        <w:rPr>
          <w:rFonts w:ascii="Century Gothic" w:hAnsi="Century Gothic" w:cs="Arial"/>
        </w:rPr>
        <w:t>In the matter of application for substitution of names of legatees.</w:t>
      </w:r>
      <w:proofErr w:type="gramEnd"/>
      <w:r w:rsidRPr="009279BF">
        <w:rPr>
          <w:rFonts w:ascii="Century Gothic" w:hAnsi="Century Gothic" w:cs="Arial"/>
        </w:rPr>
        <w:t xml:space="preserve"> </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Sir,</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In the </w:t>
      </w:r>
      <w:proofErr w:type="spellStart"/>
      <w:r w:rsidRPr="009279BF">
        <w:rPr>
          <w:rFonts w:ascii="Century Gothic" w:hAnsi="Century Gothic" w:cs="Arial"/>
        </w:rPr>
        <w:t>abovenoted</w:t>
      </w:r>
      <w:proofErr w:type="spellEnd"/>
      <w:r w:rsidRPr="009279BF">
        <w:rPr>
          <w:rFonts w:ascii="Century Gothic" w:hAnsi="Century Gothic" w:cs="Arial"/>
        </w:rPr>
        <w:t xml:space="preserve"> case it is respectfully submitted as under:</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1. That the plaintiff.................... </w:t>
      </w:r>
      <w:proofErr w:type="gramStart"/>
      <w:r w:rsidRPr="009279BF">
        <w:rPr>
          <w:rFonts w:ascii="Century Gothic" w:hAnsi="Century Gothic" w:cs="Arial"/>
        </w:rPr>
        <w:t>died</w:t>
      </w:r>
      <w:proofErr w:type="gramEnd"/>
      <w:r w:rsidRPr="009279BF">
        <w:rPr>
          <w:rFonts w:ascii="Century Gothic" w:hAnsi="Century Gothic" w:cs="Arial"/>
        </w:rPr>
        <w:t xml:space="preserve"> on....................</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2. That the plaintiff made a will in which she has nominated the applicant and.................... as the executors.</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3. That in the interest of justice it is essential that this Honourable Court be pleased to deletion of the name of.................... </w:t>
      </w:r>
      <w:proofErr w:type="gramStart"/>
      <w:r w:rsidRPr="009279BF">
        <w:rPr>
          <w:rFonts w:ascii="Century Gothic" w:hAnsi="Century Gothic" w:cs="Arial"/>
        </w:rPr>
        <w:t>permitting</w:t>
      </w:r>
      <w:proofErr w:type="gramEnd"/>
      <w:r w:rsidRPr="009279BF">
        <w:rPr>
          <w:rFonts w:ascii="Century Gothic" w:hAnsi="Century Gothic" w:cs="Arial"/>
        </w:rPr>
        <w:t xml:space="preserve"> substitution of the names of the legatees under the will in her place and making of the necessary consequential amendments in the plaint as detailed below:</w:t>
      </w:r>
    </w:p>
    <w:p w:rsidR="00070B18" w:rsidRPr="009279BF" w:rsidRDefault="00070B18" w:rsidP="009279BF">
      <w:pPr>
        <w:pStyle w:val="NormalWeb"/>
        <w:spacing w:line="276" w:lineRule="auto"/>
        <w:jc w:val="center"/>
        <w:rPr>
          <w:rFonts w:ascii="Century Gothic" w:hAnsi="Century Gothic" w:cs="Arial"/>
          <w:b/>
          <w:bCs/>
        </w:rPr>
      </w:pPr>
      <w:r w:rsidRPr="009279BF">
        <w:rPr>
          <w:rFonts w:ascii="Century Gothic" w:hAnsi="Century Gothic" w:cs="Arial"/>
          <w:b/>
          <w:bCs/>
        </w:rPr>
        <w:t>PRAYER</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It is, therefore, respectfully prayed that this </w:t>
      </w:r>
      <w:proofErr w:type="spellStart"/>
      <w:r w:rsidRPr="009279BF">
        <w:rPr>
          <w:rFonts w:ascii="Century Gothic" w:hAnsi="Century Gothic" w:cs="Arial"/>
        </w:rPr>
        <w:t>Hon’ble</w:t>
      </w:r>
      <w:proofErr w:type="spellEnd"/>
      <w:r w:rsidRPr="009279BF">
        <w:rPr>
          <w:rFonts w:ascii="Century Gothic" w:hAnsi="Century Gothic" w:cs="Arial"/>
        </w:rPr>
        <w:t xml:space="preserve"> Court may be pleased to permit the applicant and.................... to be substituted in place of.................... </w:t>
      </w:r>
      <w:proofErr w:type="gramStart"/>
      <w:r w:rsidRPr="009279BF">
        <w:rPr>
          <w:rFonts w:ascii="Century Gothic" w:hAnsi="Century Gothic" w:cs="Arial"/>
        </w:rPr>
        <w:lastRenderedPageBreak/>
        <w:t>after</w:t>
      </w:r>
      <w:proofErr w:type="gramEnd"/>
      <w:r w:rsidRPr="009279BF">
        <w:rPr>
          <w:rFonts w:ascii="Century Gothic" w:hAnsi="Century Gothic" w:cs="Arial"/>
        </w:rPr>
        <w:t xml:space="preserve"> deleting her name and the applicant be permitted to make the amendment in the plaint:</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(a) That in the title of the plaint the name of the deceased </w:t>
      </w:r>
      <w:proofErr w:type="gramStart"/>
      <w:r w:rsidRPr="009279BF">
        <w:rPr>
          <w:rFonts w:ascii="Century Gothic" w:hAnsi="Century Gothic" w:cs="Arial"/>
        </w:rPr>
        <w:t>plaintiff ....................</w:t>
      </w:r>
      <w:proofErr w:type="gramEnd"/>
      <w:r w:rsidRPr="009279BF">
        <w:rPr>
          <w:rFonts w:ascii="Century Gothic" w:hAnsi="Century Gothic" w:cs="Arial"/>
        </w:rPr>
        <w:t xml:space="preserve"> </w:t>
      </w:r>
      <w:proofErr w:type="gramStart"/>
      <w:r w:rsidRPr="009279BF">
        <w:rPr>
          <w:rFonts w:ascii="Century Gothic" w:hAnsi="Century Gothic" w:cs="Arial"/>
        </w:rPr>
        <w:t>be</w:t>
      </w:r>
      <w:proofErr w:type="gramEnd"/>
      <w:r w:rsidRPr="009279BF">
        <w:rPr>
          <w:rFonts w:ascii="Century Gothic" w:hAnsi="Century Gothic" w:cs="Arial"/>
        </w:rPr>
        <w:t xml:space="preserve"> ordered to be deleted and in her place the names of the following be permitted to be substituted:</w:t>
      </w:r>
    </w:p>
    <w:p w:rsidR="00070B18" w:rsidRPr="009279BF" w:rsidRDefault="00070B18" w:rsidP="009279BF">
      <w:pPr>
        <w:pStyle w:val="NormalWeb"/>
        <w:spacing w:line="276" w:lineRule="auto"/>
        <w:ind w:left="2160"/>
        <w:jc w:val="both"/>
        <w:rPr>
          <w:rFonts w:ascii="Century Gothic" w:hAnsi="Century Gothic" w:cs="Arial"/>
          <w:i/>
          <w:iCs/>
        </w:rPr>
      </w:pPr>
      <w:r w:rsidRPr="009279BF">
        <w:rPr>
          <w:rFonts w:ascii="Century Gothic" w:hAnsi="Century Gothic" w:cs="Arial"/>
        </w:rPr>
        <w:t xml:space="preserve">1/1.................... </w:t>
      </w:r>
      <w:proofErr w:type="gramStart"/>
      <w:r w:rsidRPr="009279BF">
        <w:rPr>
          <w:rFonts w:ascii="Century Gothic" w:hAnsi="Century Gothic" w:cs="Arial"/>
        </w:rPr>
        <w:t>son</w:t>
      </w:r>
      <w:proofErr w:type="gramEnd"/>
      <w:r w:rsidRPr="009279BF">
        <w:rPr>
          <w:rFonts w:ascii="Century Gothic" w:hAnsi="Century Gothic" w:cs="Arial"/>
        </w:rPr>
        <w:t xml:space="preserve"> of.................... </w:t>
      </w:r>
      <w:proofErr w:type="gramStart"/>
      <w:r w:rsidRPr="009279BF">
        <w:rPr>
          <w:rFonts w:ascii="Century Gothic" w:hAnsi="Century Gothic" w:cs="Arial"/>
        </w:rPr>
        <w:t>resident</w:t>
      </w:r>
      <w:proofErr w:type="gramEnd"/>
      <w:r w:rsidRPr="009279BF">
        <w:rPr>
          <w:rFonts w:ascii="Century Gothic" w:hAnsi="Century Gothic" w:cs="Arial"/>
        </w:rPr>
        <w:t xml:space="preserve"> of</w:t>
      </w:r>
      <w:r w:rsidRPr="009279BF">
        <w:rPr>
          <w:rFonts w:ascii="Century Gothic" w:hAnsi="Century Gothic" w:cs="Arial"/>
          <w:i/>
          <w:iCs/>
        </w:rPr>
        <w:t>....................</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1/2.................... </w:t>
      </w:r>
      <w:proofErr w:type="gramStart"/>
      <w:r w:rsidRPr="009279BF">
        <w:rPr>
          <w:rFonts w:ascii="Century Gothic" w:hAnsi="Century Gothic" w:cs="Arial"/>
        </w:rPr>
        <w:t>son</w:t>
      </w:r>
      <w:proofErr w:type="gramEnd"/>
      <w:r w:rsidRPr="009279BF">
        <w:rPr>
          <w:rFonts w:ascii="Century Gothic" w:hAnsi="Century Gothic" w:cs="Arial"/>
        </w:rPr>
        <w:t xml:space="preserve"> of.................... </w:t>
      </w:r>
      <w:proofErr w:type="gramStart"/>
      <w:r w:rsidRPr="009279BF">
        <w:rPr>
          <w:rFonts w:ascii="Century Gothic" w:hAnsi="Century Gothic" w:cs="Arial"/>
        </w:rPr>
        <w:t>resident</w:t>
      </w:r>
      <w:proofErr w:type="gramEnd"/>
      <w:r w:rsidRPr="009279BF">
        <w:rPr>
          <w:rFonts w:ascii="Century Gothic" w:hAnsi="Century Gothic" w:cs="Arial"/>
        </w:rPr>
        <w:t xml:space="preserve"> of</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(b) That in line 1 of </w:t>
      </w:r>
      <w:proofErr w:type="spellStart"/>
      <w:r w:rsidRPr="009279BF">
        <w:rPr>
          <w:rFonts w:ascii="Century Gothic" w:hAnsi="Century Gothic" w:cs="Arial"/>
        </w:rPr>
        <w:t>para</w:t>
      </w:r>
      <w:proofErr w:type="spellEnd"/>
      <w:r w:rsidRPr="009279BF">
        <w:rPr>
          <w:rFonts w:ascii="Century Gothic" w:hAnsi="Century Gothic" w:cs="Arial"/>
        </w:rPr>
        <w:t xml:space="preserve"> No. 1 of the plaint the words deceased plaintiff was </w:t>
      </w:r>
      <w:proofErr w:type="gramStart"/>
      <w:r w:rsidRPr="009279BF">
        <w:rPr>
          <w:rFonts w:ascii="Century Gothic" w:hAnsi="Century Gothic" w:cs="Arial"/>
        </w:rPr>
        <w:t>" be</w:t>
      </w:r>
      <w:proofErr w:type="gramEnd"/>
      <w:r w:rsidRPr="009279BF">
        <w:rPr>
          <w:rFonts w:ascii="Century Gothic" w:hAnsi="Century Gothic" w:cs="Arial"/>
        </w:rPr>
        <w:t xml:space="preserve"> permitted to be substituted in place of the words "plaintiff is" and in line 4 the word "deceased" be permitted to be added before the word "plaintiff.</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(c) That in </w:t>
      </w:r>
      <w:proofErr w:type="spellStart"/>
      <w:r w:rsidRPr="009279BF">
        <w:rPr>
          <w:rFonts w:ascii="Century Gothic" w:hAnsi="Century Gothic" w:cs="Arial"/>
        </w:rPr>
        <w:t>para</w:t>
      </w:r>
      <w:proofErr w:type="spellEnd"/>
      <w:r w:rsidRPr="009279BF">
        <w:rPr>
          <w:rFonts w:ascii="Century Gothic" w:hAnsi="Century Gothic" w:cs="Arial"/>
        </w:rPr>
        <w:t xml:space="preserve"> 2 in lines 2, 3 and 4 the word "deceased" be permitted to be added wherever the word "plaintiff occurs and in line 2 the "abuses" be allowed to be substituted by the word "abused" and in line 5 the word "is" be permitted to be substituted by the word "was".</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(d) That in line 2 of </w:t>
      </w:r>
      <w:proofErr w:type="spellStart"/>
      <w:r w:rsidRPr="009279BF">
        <w:rPr>
          <w:rFonts w:ascii="Century Gothic" w:hAnsi="Century Gothic" w:cs="Arial"/>
        </w:rPr>
        <w:t>para</w:t>
      </w:r>
      <w:proofErr w:type="spellEnd"/>
      <w:r w:rsidRPr="009279BF">
        <w:rPr>
          <w:rFonts w:ascii="Century Gothic" w:hAnsi="Century Gothic" w:cs="Arial"/>
        </w:rPr>
        <w:t xml:space="preserve"> 4, in the lines 2 and 4 of </w:t>
      </w:r>
      <w:proofErr w:type="spellStart"/>
      <w:r w:rsidRPr="009279BF">
        <w:rPr>
          <w:rFonts w:ascii="Century Gothic" w:hAnsi="Century Gothic" w:cs="Arial"/>
        </w:rPr>
        <w:t>para</w:t>
      </w:r>
      <w:proofErr w:type="spellEnd"/>
      <w:r w:rsidRPr="009279BF">
        <w:rPr>
          <w:rFonts w:ascii="Century Gothic" w:hAnsi="Century Gothic" w:cs="Arial"/>
        </w:rPr>
        <w:t xml:space="preserve"> 5, in line 1 of </w:t>
      </w:r>
      <w:proofErr w:type="spellStart"/>
      <w:r w:rsidRPr="009279BF">
        <w:rPr>
          <w:rFonts w:ascii="Century Gothic" w:hAnsi="Century Gothic" w:cs="Arial"/>
        </w:rPr>
        <w:t>para</w:t>
      </w:r>
      <w:proofErr w:type="spellEnd"/>
      <w:r w:rsidRPr="009279BF">
        <w:rPr>
          <w:rFonts w:ascii="Century Gothic" w:hAnsi="Century Gothic" w:cs="Arial"/>
        </w:rPr>
        <w:t xml:space="preserve"> 6 the word "deceased" be permitted to be added before the word "plaintiff, and in line 1 of </w:t>
      </w:r>
      <w:proofErr w:type="spellStart"/>
      <w:r w:rsidRPr="009279BF">
        <w:rPr>
          <w:rFonts w:ascii="Century Gothic" w:hAnsi="Century Gothic" w:cs="Arial"/>
        </w:rPr>
        <w:t>para</w:t>
      </w:r>
      <w:proofErr w:type="spellEnd"/>
      <w:r w:rsidRPr="009279BF">
        <w:rPr>
          <w:rFonts w:ascii="Century Gothic" w:hAnsi="Century Gothic" w:cs="Arial"/>
        </w:rPr>
        <w:t xml:space="preserve"> 6 the word "is", be permitted to be substituted by the word "was".</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(e) That after </w:t>
      </w:r>
      <w:proofErr w:type="spellStart"/>
      <w:r w:rsidRPr="009279BF">
        <w:rPr>
          <w:rFonts w:ascii="Century Gothic" w:hAnsi="Century Gothic" w:cs="Arial"/>
        </w:rPr>
        <w:t>para</w:t>
      </w:r>
      <w:proofErr w:type="spellEnd"/>
      <w:r w:rsidRPr="009279BF">
        <w:rPr>
          <w:rFonts w:ascii="Century Gothic" w:hAnsi="Century Gothic" w:cs="Arial"/>
        </w:rPr>
        <w:t xml:space="preserve"> 6 of the plaint a new </w:t>
      </w:r>
      <w:proofErr w:type="spellStart"/>
      <w:r w:rsidRPr="009279BF">
        <w:rPr>
          <w:rFonts w:ascii="Century Gothic" w:hAnsi="Century Gothic" w:cs="Arial"/>
        </w:rPr>
        <w:t>para</w:t>
      </w:r>
      <w:proofErr w:type="spellEnd"/>
      <w:r w:rsidRPr="009279BF">
        <w:rPr>
          <w:rFonts w:ascii="Century Gothic" w:hAnsi="Century Gothic" w:cs="Arial"/>
        </w:rPr>
        <w:t xml:space="preserve"> marked as "6A" be permitted to be added as follows:</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t xml:space="preserve">"6A. That the substituted persons viz., </w:t>
      </w:r>
      <w:proofErr w:type="spellStart"/>
      <w:r w:rsidRPr="009279BF">
        <w:rPr>
          <w:rFonts w:ascii="Century Gothic" w:hAnsi="Century Gothic" w:cs="Arial"/>
        </w:rPr>
        <w:t>Shri</w:t>
      </w:r>
      <w:proofErr w:type="spellEnd"/>
      <w:r w:rsidRPr="009279BF">
        <w:rPr>
          <w:rFonts w:ascii="Century Gothic" w:hAnsi="Century Gothic" w:cs="Arial"/>
        </w:rPr>
        <w:t xml:space="preserve">..................... and ............ are the legatees of the property of the deceased plaintiff under the will dated............ made by the deceased plaintiff and they are entitled to continue this suit for ejectment of the defendant from the property in suit and recovery of arrears of rent and </w:t>
      </w:r>
      <w:proofErr w:type="spellStart"/>
      <w:r w:rsidRPr="009279BF">
        <w:rPr>
          <w:rFonts w:ascii="Century Gothic" w:hAnsi="Century Gothic" w:cs="Arial"/>
        </w:rPr>
        <w:t>mesne</w:t>
      </w:r>
      <w:proofErr w:type="spellEnd"/>
      <w:r w:rsidRPr="009279BF">
        <w:rPr>
          <w:rFonts w:ascii="Century Gothic" w:hAnsi="Century Gothic" w:cs="Arial"/>
        </w:rPr>
        <w:t xml:space="preserve"> profits because the right of the deceased plaintiff survives.’’</w:t>
      </w:r>
    </w:p>
    <w:p w:rsidR="00070B18" w:rsidRPr="009279BF" w:rsidRDefault="00070B18" w:rsidP="009279BF">
      <w:pPr>
        <w:pStyle w:val="NormalWeb"/>
        <w:spacing w:line="276" w:lineRule="auto"/>
        <w:ind w:left="2160"/>
        <w:jc w:val="both"/>
        <w:rPr>
          <w:rFonts w:ascii="Century Gothic" w:hAnsi="Century Gothic" w:cs="Arial"/>
        </w:rPr>
      </w:pPr>
      <w:r w:rsidRPr="009279BF">
        <w:rPr>
          <w:rFonts w:ascii="Century Gothic" w:hAnsi="Century Gothic" w:cs="Arial"/>
        </w:rPr>
        <w:lastRenderedPageBreak/>
        <w:t>(f) That in the verification clause in second line the words "part of be permitted to be added after figure "6" and before the word "are" and in line 4 the words "part of 6A" be permitted to be added in between figures "6" and "7".</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It is accordingly prayed.</w:t>
      </w:r>
    </w:p>
    <w:p w:rsidR="00070B18" w:rsidRPr="009279BF" w:rsidRDefault="00070B18" w:rsidP="009279BF">
      <w:pPr>
        <w:pStyle w:val="NormalWeb"/>
        <w:spacing w:line="276" w:lineRule="auto"/>
        <w:jc w:val="right"/>
        <w:rPr>
          <w:rFonts w:ascii="Century Gothic" w:hAnsi="Century Gothic" w:cs="Arial"/>
        </w:rPr>
      </w:pPr>
      <w:r w:rsidRPr="009279BF">
        <w:rPr>
          <w:rFonts w:ascii="Century Gothic" w:hAnsi="Century Gothic" w:cs="Arial"/>
        </w:rPr>
        <w:t xml:space="preserve">Applicant </w:t>
      </w:r>
    </w:p>
    <w:p w:rsidR="00070B18" w:rsidRPr="009279BF" w:rsidRDefault="00070B18" w:rsidP="009279BF">
      <w:pPr>
        <w:pStyle w:val="NormalWeb"/>
        <w:spacing w:line="276" w:lineRule="auto"/>
        <w:jc w:val="center"/>
        <w:rPr>
          <w:rFonts w:ascii="Century Gothic" w:hAnsi="Century Gothic" w:cs="Arial"/>
          <w:b/>
          <w:bCs/>
        </w:rPr>
      </w:pPr>
      <w:r w:rsidRPr="009279BF">
        <w:rPr>
          <w:rFonts w:ascii="Century Gothic" w:hAnsi="Century Gothic" w:cs="Arial"/>
          <w:b/>
          <w:bCs/>
        </w:rPr>
        <w:t>VERIFICATION</w:t>
      </w:r>
    </w:p>
    <w:p w:rsidR="00070B18" w:rsidRPr="009279BF" w:rsidRDefault="00070B18" w:rsidP="009279BF">
      <w:pPr>
        <w:pStyle w:val="NormalWeb"/>
        <w:spacing w:line="276" w:lineRule="auto"/>
        <w:jc w:val="both"/>
        <w:rPr>
          <w:rFonts w:ascii="Century Gothic" w:hAnsi="Century Gothic" w:cs="Arial"/>
        </w:rPr>
      </w:pPr>
      <w:proofErr w:type="gramStart"/>
      <w:r w:rsidRPr="009279BF">
        <w:rPr>
          <w:rFonts w:ascii="Century Gothic" w:hAnsi="Century Gothic" w:cs="Arial"/>
        </w:rPr>
        <w:t>Verified that the contents of this application are true to my personal knowledge.</w:t>
      </w:r>
      <w:proofErr w:type="gramEnd"/>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Verified and signed on this.................... </w:t>
      </w:r>
      <w:proofErr w:type="gramStart"/>
      <w:r w:rsidRPr="009279BF">
        <w:rPr>
          <w:rFonts w:ascii="Century Gothic" w:hAnsi="Century Gothic" w:cs="Arial"/>
        </w:rPr>
        <w:t>day</w:t>
      </w:r>
      <w:proofErr w:type="gramEnd"/>
      <w:r w:rsidRPr="009279BF">
        <w:rPr>
          <w:rFonts w:ascii="Century Gothic" w:hAnsi="Century Gothic" w:cs="Arial"/>
        </w:rPr>
        <w:t xml:space="preserve"> of.................... 19.................... at.....................</w:t>
      </w:r>
    </w:p>
    <w:p w:rsidR="00070B18" w:rsidRPr="009279BF" w:rsidRDefault="00070B18" w:rsidP="009279BF">
      <w:pPr>
        <w:pStyle w:val="NormalWeb"/>
        <w:spacing w:line="276" w:lineRule="auto"/>
        <w:jc w:val="right"/>
        <w:rPr>
          <w:rFonts w:ascii="Century Gothic" w:hAnsi="Century Gothic" w:cs="Arial"/>
        </w:rPr>
      </w:pPr>
      <w:r w:rsidRPr="009279BF">
        <w:rPr>
          <w:rFonts w:ascii="Century Gothic" w:hAnsi="Century Gothic" w:cs="Arial"/>
        </w:rPr>
        <w:t xml:space="preserve">Applicant </w:t>
      </w:r>
    </w:p>
    <w:p w:rsidR="00070B18" w:rsidRPr="009279BF" w:rsidRDefault="00070B18" w:rsidP="009279BF">
      <w:pPr>
        <w:pStyle w:val="NormalWeb"/>
        <w:spacing w:line="276" w:lineRule="auto"/>
        <w:jc w:val="right"/>
        <w:rPr>
          <w:rFonts w:ascii="Century Gothic" w:hAnsi="Century Gothic" w:cs="Arial"/>
        </w:rPr>
      </w:pPr>
      <w:r w:rsidRPr="009279BF">
        <w:rPr>
          <w:rFonts w:ascii="Century Gothic" w:hAnsi="Century Gothic" w:cs="Arial"/>
        </w:rPr>
        <w:t xml:space="preserve">Through Advocate </w:t>
      </w:r>
    </w:p>
    <w:p w:rsidR="00070B18" w:rsidRPr="009279BF" w:rsidRDefault="00070B18" w:rsidP="009279BF">
      <w:pPr>
        <w:pStyle w:val="NormalWeb"/>
        <w:spacing w:line="276" w:lineRule="auto"/>
        <w:rPr>
          <w:rFonts w:ascii="Century Gothic" w:hAnsi="Century Gothic" w:cs="Arial"/>
        </w:rPr>
      </w:pPr>
      <w:r w:rsidRPr="009279BF">
        <w:rPr>
          <w:rFonts w:ascii="Century Gothic" w:hAnsi="Century Gothic" w:cs="Arial"/>
        </w:rPr>
        <w:t>Dated</w:t>
      </w:r>
      <w:proofErr w:type="gramStart"/>
      <w:r w:rsidRPr="009279BF">
        <w:rPr>
          <w:rFonts w:ascii="Century Gothic" w:hAnsi="Century Gothic" w:cs="Arial"/>
        </w:rPr>
        <w:t>:....................</w:t>
      </w:r>
      <w:proofErr w:type="gramEnd"/>
    </w:p>
    <w:p w:rsidR="00070B18" w:rsidRPr="009279BF" w:rsidRDefault="00070B18" w:rsidP="009279BF">
      <w:pPr>
        <w:pStyle w:val="NormalWeb"/>
        <w:spacing w:line="276" w:lineRule="auto"/>
        <w:jc w:val="center"/>
        <w:rPr>
          <w:rFonts w:ascii="Century Gothic" w:hAnsi="Century Gothic" w:cs="Arial"/>
          <w:b/>
          <w:bCs/>
        </w:rPr>
      </w:pPr>
      <w:proofErr w:type="gramStart"/>
      <w:r w:rsidRPr="009279BF">
        <w:rPr>
          <w:rFonts w:ascii="Century Gothic" w:hAnsi="Century Gothic" w:cs="Arial"/>
          <w:b/>
          <w:bCs/>
        </w:rPr>
        <w:t>case</w:t>
      </w:r>
      <w:proofErr w:type="gramEnd"/>
      <w:r w:rsidRPr="009279BF">
        <w:rPr>
          <w:rFonts w:ascii="Century Gothic" w:hAnsi="Century Gothic" w:cs="Arial"/>
          <w:b/>
          <w:bCs/>
        </w:rPr>
        <w:t xml:space="preserve"> law</w:t>
      </w:r>
    </w:p>
    <w:p w:rsidR="00070B18" w:rsidRPr="009279BF" w:rsidRDefault="00070B18" w:rsidP="009279BF">
      <w:pPr>
        <w:pStyle w:val="NormalWeb"/>
        <w:spacing w:line="276" w:lineRule="auto"/>
        <w:jc w:val="both"/>
        <w:rPr>
          <w:rFonts w:ascii="Century Gothic" w:hAnsi="Century Gothic" w:cs="Arial"/>
          <w:b/>
          <w:bCs/>
          <w:i/>
          <w:iCs/>
        </w:rPr>
      </w:pPr>
      <w:r w:rsidRPr="009279BF">
        <w:rPr>
          <w:rFonts w:ascii="Century Gothic" w:hAnsi="Century Gothic" w:cs="Arial"/>
          <w:b/>
          <w:bCs/>
          <w:i/>
          <w:iCs/>
        </w:rPr>
        <w:t>Order 22 Rule 3</w:t>
      </w:r>
    </w:p>
    <w:p w:rsidR="00070B18" w:rsidRPr="009279BF" w:rsidRDefault="00070B18" w:rsidP="009279BF">
      <w:pPr>
        <w:pStyle w:val="NormalWeb"/>
        <w:spacing w:line="276" w:lineRule="auto"/>
        <w:jc w:val="both"/>
        <w:rPr>
          <w:rFonts w:ascii="Century Gothic" w:hAnsi="Century Gothic" w:cs="Arial"/>
          <w:b/>
          <w:bCs/>
        </w:rPr>
      </w:pPr>
      <w:r w:rsidRPr="009279BF">
        <w:rPr>
          <w:rFonts w:ascii="Century Gothic" w:hAnsi="Century Gothic" w:cs="Arial"/>
          <w:b/>
          <w:bCs/>
        </w:rPr>
        <w:t>WHEN REFUSING SUBSTITUTION NOT PROPER</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Where the delay in making substitution application was of few days only and there was satisfactory explanation for delay in seeking substitution, the High</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Court was held to be in error in refusing substitution in the second appeal </w:t>
      </w:r>
      <w:r w:rsidRPr="009279BF">
        <w:rPr>
          <w:rFonts w:ascii="Century Gothic" w:hAnsi="Century Gothic" w:cs="Arial"/>
        </w:rPr>
        <w:br/>
        <w:t>before it’.</w:t>
      </w:r>
    </w:p>
    <w:p w:rsidR="00070B18" w:rsidRPr="009279BF" w:rsidRDefault="00070B18" w:rsidP="009279BF">
      <w:pPr>
        <w:pStyle w:val="NormalWeb"/>
        <w:spacing w:line="276" w:lineRule="auto"/>
        <w:jc w:val="both"/>
        <w:rPr>
          <w:rFonts w:ascii="Century Gothic" w:hAnsi="Century Gothic" w:cs="Arial"/>
          <w:b/>
          <w:bCs/>
        </w:rPr>
      </w:pPr>
      <w:r w:rsidRPr="009279BF">
        <w:rPr>
          <w:rFonts w:ascii="Century Gothic" w:hAnsi="Century Gothic" w:cs="Arial"/>
          <w:b/>
          <w:bCs/>
        </w:rPr>
        <w:t xml:space="preserve">WHO MAY FILE APPLICATION UNDER THIS </w:t>
      </w:r>
      <w:proofErr w:type="gramStart"/>
      <w:r w:rsidRPr="009279BF">
        <w:rPr>
          <w:rFonts w:ascii="Century Gothic" w:hAnsi="Century Gothic" w:cs="Arial"/>
          <w:b/>
          <w:bCs/>
        </w:rPr>
        <w:t>RULE.</w:t>
      </w:r>
      <w:proofErr w:type="gramEnd"/>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The words employed in this Rule, namely "on an application made in this </w:t>
      </w:r>
      <w:proofErr w:type="gramStart"/>
      <w:r w:rsidRPr="009279BF">
        <w:rPr>
          <w:rFonts w:ascii="Century Gothic" w:hAnsi="Century Gothic" w:cs="Arial"/>
        </w:rPr>
        <w:t>behalf "</w:t>
      </w:r>
      <w:proofErr w:type="gramEnd"/>
      <w:r w:rsidRPr="009279BF">
        <w:rPr>
          <w:rFonts w:ascii="Century Gothic" w:hAnsi="Century Gothic" w:cs="Arial"/>
        </w:rPr>
        <w:t xml:space="preserve"> clearly point out that any person may file such an application. Thus a person who purports to be a legal representative of the deceased plaintiff or appellant may file an application for bringing on record the legal representatives of the deceased plaintiff or appellant, although he may be found not to be real legal </w:t>
      </w:r>
      <w:r w:rsidRPr="009279BF">
        <w:rPr>
          <w:rFonts w:ascii="Century Gothic" w:hAnsi="Century Gothic" w:cs="Arial"/>
        </w:rPr>
        <w:lastRenderedPageBreak/>
        <w:t>representatives of the deceased plaintiff, and even then the names of the real representatives of deceased plaintiff may be brought on record if their names have been brought to the notice of the court2.</w:t>
      </w:r>
    </w:p>
    <w:p w:rsidR="00070B18" w:rsidRPr="009279BF" w:rsidRDefault="00070B18" w:rsidP="009279BF">
      <w:pPr>
        <w:pStyle w:val="NormalWeb"/>
        <w:spacing w:line="276" w:lineRule="auto"/>
        <w:jc w:val="both"/>
        <w:rPr>
          <w:rFonts w:ascii="Century Gothic" w:hAnsi="Century Gothic" w:cs="Arial"/>
          <w:b/>
          <w:bCs/>
        </w:rPr>
      </w:pPr>
      <w:r w:rsidRPr="009279BF">
        <w:rPr>
          <w:rFonts w:ascii="Century Gothic" w:hAnsi="Century Gothic" w:cs="Arial"/>
          <w:b/>
          <w:bCs/>
        </w:rPr>
        <w:t>CONSENT DECREE BASED ON ONE VIEW OUT OF TWO POSSIBLE VIEWS NOT LIABLE TO CHALLENGE.</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Where a compromise decree was passed in appeal, the deed creating religious trust could be constructed to have two views but the compromise was based on one view, it could not be challenged in the subsequent suit on the ground of collusion and fraud3.</w:t>
      </w:r>
    </w:p>
    <w:p w:rsidR="00070B18" w:rsidRPr="009279BF" w:rsidRDefault="00070B18" w:rsidP="009279BF">
      <w:pPr>
        <w:pStyle w:val="NormalWeb"/>
        <w:spacing w:line="276" w:lineRule="auto"/>
        <w:jc w:val="both"/>
        <w:rPr>
          <w:rFonts w:ascii="Century Gothic" w:hAnsi="Century Gothic" w:cs="Arial"/>
          <w:b/>
          <w:bCs/>
        </w:rPr>
      </w:pPr>
      <w:proofErr w:type="gramStart"/>
      <w:r w:rsidRPr="009279BF">
        <w:rPr>
          <w:rFonts w:ascii="Century Gothic" w:hAnsi="Century Gothic" w:cs="Arial"/>
          <w:b/>
          <w:bCs/>
        </w:rPr>
        <w:t>CONTINUITY OF SUIT ON BASIS OF ORIGINAL SUIT.</w:t>
      </w:r>
      <w:proofErr w:type="gramEnd"/>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When during the pendency of a suit the plaintiff dies, and his legal heirs are substituted, they are entitled to continue the suit on the basis of the claim laid by the original plaintiff. They are not entitled to claim independent title of theirs contrary to what has been claimed in the suit4.</w:t>
      </w:r>
    </w:p>
    <w:p w:rsidR="00070B18" w:rsidRPr="009279BF" w:rsidRDefault="00070B18" w:rsidP="009279BF">
      <w:pPr>
        <w:pStyle w:val="NormalWeb"/>
        <w:spacing w:line="276" w:lineRule="auto"/>
        <w:jc w:val="both"/>
        <w:rPr>
          <w:rFonts w:ascii="Century Gothic" w:hAnsi="Century Gothic" w:cs="Arial"/>
        </w:rPr>
      </w:pPr>
      <w:proofErr w:type="gramStart"/>
      <w:r w:rsidRPr="009279BF">
        <w:rPr>
          <w:rFonts w:ascii="Century Gothic" w:hAnsi="Century Gothic" w:cs="Arial"/>
          <w:b/>
          <w:bCs/>
        </w:rPr>
        <w:t>DISMISSAL OF APPLICATION UNDER THIS RULE ON GROUND OF INSUFFICIENT STAMP</w:t>
      </w:r>
      <w:proofErr w:type="gramEnd"/>
      <w:r w:rsidRPr="009279BF">
        <w:rPr>
          <w:rFonts w:ascii="Century Gothic" w:hAnsi="Century Gothic" w:cs="Arial"/>
          <w:b/>
          <w:bCs/>
        </w:rPr>
        <w:t xml:space="preserve"> ON GENERAL POWER OF ATTORNEY — WHETHER JUSTIFIED? — </w:t>
      </w:r>
      <w:r w:rsidRPr="009279BF">
        <w:rPr>
          <w:rFonts w:ascii="Century Gothic" w:hAnsi="Century Gothic" w:cs="Arial"/>
        </w:rPr>
        <w:t>(NO)</w:t>
      </w:r>
    </w:p>
    <w:p w:rsidR="00070B18" w:rsidRPr="009279BF" w:rsidRDefault="00070B18" w:rsidP="009279BF">
      <w:pPr>
        <w:pStyle w:val="NormalWeb"/>
        <w:spacing w:line="276" w:lineRule="auto"/>
        <w:jc w:val="both"/>
        <w:rPr>
          <w:rFonts w:ascii="Century Gothic" w:hAnsi="Century Gothic" w:cs="Arial"/>
        </w:rPr>
      </w:pPr>
      <w:proofErr w:type="gramStart"/>
      <w:r w:rsidRPr="009279BF">
        <w:rPr>
          <w:rFonts w:ascii="Century Gothic" w:hAnsi="Century Gothic" w:cs="Arial"/>
        </w:rPr>
        <w:t>Wherein an arbitration proceeding, an application of legal representatives of a deceased party was dismissed on the ground of insufficient stamps on the deed.</w:t>
      </w:r>
      <w:proofErr w:type="gramEnd"/>
      <w:r w:rsidRPr="009279BF">
        <w:rPr>
          <w:rFonts w:ascii="Century Gothic" w:hAnsi="Century Gothic" w:cs="Arial"/>
        </w:rPr>
        <w:t xml:space="preserve"> </w:t>
      </w:r>
      <w:proofErr w:type="gramStart"/>
      <w:r w:rsidRPr="009279BF">
        <w:rPr>
          <w:rFonts w:ascii="Century Gothic" w:hAnsi="Century Gothic" w:cs="Arial"/>
        </w:rPr>
        <w:t>Held that the document ought to have been admitted in evidence on payment of stamp duty and penalty.</w:t>
      </w:r>
      <w:proofErr w:type="gramEnd"/>
      <w:r w:rsidRPr="009279BF">
        <w:rPr>
          <w:rFonts w:ascii="Century Gothic" w:hAnsi="Century Gothic" w:cs="Arial"/>
        </w:rPr>
        <w:t xml:space="preserve"> The dismissal of the application was unjustified5.</w:t>
      </w:r>
    </w:p>
    <w:p w:rsidR="00070B18" w:rsidRPr="009279BF" w:rsidRDefault="00070B18" w:rsidP="009279BF">
      <w:pPr>
        <w:pStyle w:val="NormalWeb"/>
        <w:spacing w:line="276" w:lineRule="auto"/>
        <w:jc w:val="both"/>
        <w:rPr>
          <w:rFonts w:ascii="Century Gothic" w:hAnsi="Century Gothic" w:cs="Arial"/>
          <w:b/>
          <w:bCs/>
        </w:rPr>
      </w:pPr>
      <w:proofErr w:type="gramStart"/>
      <w:r w:rsidRPr="009279BF">
        <w:rPr>
          <w:rFonts w:ascii="Century Gothic" w:hAnsi="Century Gothic" w:cs="Arial"/>
          <w:b/>
          <w:bCs/>
        </w:rPr>
        <w:t>APPLICABILITY OF THE RULE TO WRIT PETITIONS.</w:t>
      </w:r>
      <w:proofErr w:type="gramEnd"/>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Though the elaborate and technical rules of the Code may not apply to applications under Article 226 of the Constitution of India, on the strength of section 141 of the Code yet the principles in general as laid down in the Code would be applicable on the grounds of justice, equity and good conscience in the matter of impleading the legal representatives6.</w:t>
      </w:r>
    </w:p>
    <w:p w:rsidR="00070B18" w:rsidRPr="009279BF" w:rsidRDefault="00070B18" w:rsidP="009279BF">
      <w:pPr>
        <w:pStyle w:val="NormalWeb"/>
        <w:spacing w:line="276" w:lineRule="auto"/>
        <w:jc w:val="both"/>
        <w:rPr>
          <w:rFonts w:ascii="Century Gothic" w:hAnsi="Century Gothic" w:cs="Arial"/>
          <w:b/>
          <w:bCs/>
        </w:rPr>
      </w:pPr>
      <w:proofErr w:type="gramStart"/>
      <w:r w:rsidRPr="009279BF">
        <w:rPr>
          <w:rFonts w:ascii="Century Gothic" w:hAnsi="Century Gothic" w:cs="Arial"/>
          <w:b/>
          <w:bCs/>
        </w:rPr>
        <w:t xml:space="preserve">EFFECT OF </w:t>
      </w:r>
      <w:r w:rsidRPr="009279BF">
        <w:rPr>
          <w:rFonts w:ascii="Century Gothic" w:hAnsi="Century Gothic" w:cs="Arial"/>
          <w:b/>
          <w:bCs/>
          <w:i/>
          <w:iCs/>
        </w:rPr>
        <w:t xml:space="preserve">BONA FIDE </w:t>
      </w:r>
      <w:r w:rsidRPr="009279BF">
        <w:rPr>
          <w:rFonts w:ascii="Century Gothic" w:hAnsi="Century Gothic" w:cs="Arial"/>
          <w:b/>
          <w:bCs/>
        </w:rPr>
        <w:t>MISTAKE IN NOT SUBSTITUTING ALL HEIRS.</w:t>
      </w:r>
      <w:proofErr w:type="gramEnd"/>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In a case of death of a party to a suit or appeal, even if any heir of the deceased is left out of the record and the plaintiff or appellant does not bring him on record in the </w:t>
      </w:r>
      <w:r w:rsidRPr="009279BF">
        <w:rPr>
          <w:rFonts w:ascii="Century Gothic" w:hAnsi="Century Gothic" w:cs="Arial"/>
          <w:i/>
          <w:iCs/>
        </w:rPr>
        <w:t xml:space="preserve">bona fide </w:t>
      </w:r>
      <w:r w:rsidRPr="009279BF">
        <w:rPr>
          <w:rFonts w:ascii="Century Gothic" w:hAnsi="Century Gothic" w:cs="Arial"/>
        </w:rPr>
        <w:t xml:space="preserve">belief that others being on record the only heirs, </w:t>
      </w:r>
      <w:r w:rsidRPr="009279BF">
        <w:rPr>
          <w:rFonts w:ascii="Century Gothic" w:hAnsi="Century Gothic" w:cs="Arial"/>
        </w:rPr>
        <w:lastRenderedPageBreak/>
        <w:t>the competence of the suit or appeal will not be effected. It is immaterial whether no steps have been taken within the time allowed7.</w:t>
      </w:r>
    </w:p>
    <w:p w:rsidR="00070B18" w:rsidRPr="009279BF" w:rsidRDefault="00070B18" w:rsidP="009279BF">
      <w:pPr>
        <w:pStyle w:val="NormalWeb"/>
        <w:spacing w:line="276" w:lineRule="auto"/>
        <w:jc w:val="both"/>
        <w:rPr>
          <w:rFonts w:ascii="Century Gothic" w:hAnsi="Century Gothic" w:cs="Arial"/>
          <w:b/>
          <w:bCs/>
        </w:rPr>
      </w:pPr>
      <w:r w:rsidRPr="009279BF">
        <w:rPr>
          <w:rFonts w:ascii="Century Gothic" w:hAnsi="Century Gothic" w:cs="Arial"/>
          <w:b/>
          <w:bCs/>
        </w:rPr>
        <w:t>WHEN APPEAL ABATES AS A WHOLE</w:t>
      </w:r>
    </w:p>
    <w:p w:rsidR="00070B18" w:rsidRPr="009279BF" w:rsidRDefault="00070B18" w:rsidP="009279BF">
      <w:pPr>
        <w:pStyle w:val="NormalWeb"/>
        <w:spacing w:line="276" w:lineRule="auto"/>
        <w:jc w:val="both"/>
        <w:rPr>
          <w:rFonts w:ascii="Century Gothic" w:hAnsi="Century Gothic" w:cs="Arial"/>
        </w:rPr>
      </w:pPr>
      <w:r w:rsidRPr="009279BF">
        <w:rPr>
          <w:rFonts w:ascii="Century Gothic" w:hAnsi="Century Gothic" w:cs="Arial"/>
        </w:rPr>
        <w:t xml:space="preserve">When two of the plaintiff appellants died, the decree of the District Judge became final qua them. If thereafter the High Court granted a decree to the other </w:t>
      </w:r>
      <w:proofErr w:type="gramStart"/>
      <w:r w:rsidRPr="009279BF">
        <w:rPr>
          <w:rFonts w:ascii="Century Gothic" w:hAnsi="Century Gothic" w:cs="Arial"/>
        </w:rPr>
        <w:t>plaintiffs</w:t>
      </w:r>
      <w:proofErr w:type="gramEnd"/>
      <w:r w:rsidRPr="009279BF">
        <w:rPr>
          <w:rFonts w:ascii="Century Gothic" w:hAnsi="Century Gothic" w:cs="Arial"/>
        </w:rPr>
        <w:t xml:space="preserve"> appellants there would be two contradictory decisions with regard to the right which had been jointly claimed by the plaintiffs. In such a case the second appeal before a single Judge had abated as a whole and the order made by the Judge must be set aside because he could not have heard the appeal and allowed after it had abated8.</w:t>
      </w:r>
    </w:p>
    <w:p w:rsidR="00070B18" w:rsidRPr="009279BF" w:rsidRDefault="00070B18" w:rsidP="009279BF">
      <w:pPr>
        <w:pStyle w:val="NormalWeb"/>
        <w:spacing w:line="276" w:lineRule="auto"/>
        <w:ind w:left="1440"/>
        <w:rPr>
          <w:rFonts w:ascii="Century Gothic" w:hAnsi="Century Gothic" w:cs="Arial"/>
        </w:rPr>
      </w:pPr>
      <w:proofErr w:type="gramStart"/>
      <w:r w:rsidRPr="009279BF">
        <w:rPr>
          <w:rFonts w:ascii="Century Gothic" w:hAnsi="Century Gothic" w:cs="Arial"/>
        </w:rPr>
        <w:t xml:space="preserve">1. </w:t>
      </w:r>
      <w:proofErr w:type="spellStart"/>
      <w:r w:rsidRPr="009279BF">
        <w:rPr>
          <w:rFonts w:ascii="Century Gothic" w:hAnsi="Century Gothic" w:cs="Arial"/>
        </w:rPr>
        <w:t>Harjit</w:t>
      </w:r>
      <w:proofErr w:type="spellEnd"/>
      <w:r w:rsidRPr="009279BF">
        <w:rPr>
          <w:rFonts w:ascii="Century Gothic" w:hAnsi="Century Gothic" w:cs="Arial"/>
        </w:rPr>
        <w:t xml:space="preserve"> Singh v. Raj Kishore, A. I. R. 1984 S. C. 1238.</w:t>
      </w:r>
      <w:proofErr w:type="gramEnd"/>
    </w:p>
    <w:p w:rsidR="00070B18" w:rsidRPr="009279BF" w:rsidRDefault="00070B18" w:rsidP="009279BF">
      <w:pPr>
        <w:pStyle w:val="NormalWeb"/>
        <w:spacing w:line="276" w:lineRule="auto"/>
        <w:ind w:left="1440"/>
        <w:rPr>
          <w:rFonts w:ascii="Century Gothic" w:hAnsi="Century Gothic" w:cs="Arial"/>
        </w:rPr>
      </w:pPr>
      <w:r w:rsidRPr="009279BF">
        <w:rPr>
          <w:rFonts w:ascii="Century Gothic" w:hAnsi="Century Gothic" w:cs="Arial"/>
        </w:rPr>
        <w:t xml:space="preserve">2. Ram </w:t>
      </w:r>
      <w:proofErr w:type="spellStart"/>
      <w:r w:rsidRPr="009279BF">
        <w:rPr>
          <w:rFonts w:ascii="Century Gothic" w:hAnsi="Century Gothic" w:cs="Arial"/>
        </w:rPr>
        <w:t>Charan</w:t>
      </w:r>
      <w:proofErr w:type="spellEnd"/>
      <w:r w:rsidRPr="009279BF">
        <w:rPr>
          <w:rFonts w:ascii="Century Gothic" w:hAnsi="Century Gothic" w:cs="Arial"/>
        </w:rPr>
        <w:t xml:space="preserve"> </w:t>
      </w:r>
      <w:proofErr w:type="spellStart"/>
      <w:r w:rsidRPr="009279BF">
        <w:rPr>
          <w:rFonts w:ascii="Century Gothic" w:hAnsi="Century Gothic" w:cs="Arial"/>
        </w:rPr>
        <w:t>Lal</w:t>
      </w:r>
      <w:proofErr w:type="spellEnd"/>
      <w:r w:rsidRPr="009279BF">
        <w:rPr>
          <w:rFonts w:ascii="Century Gothic" w:hAnsi="Century Gothic" w:cs="Arial"/>
        </w:rPr>
        <w:t xml:space="preserve"> v. State, A. I. R. 1980 Raj. 96: 1979 Raj. L. W. 439.</w:t>
      </w:r>
    </w:p>
    <w:p w:rsidR="00070B18" w:rsidRPr="009279BF" w:rsidRDefault="00070B18" w:rsidP="009279BF">
      <w:pPr>
        <w:pStyle w:val="NormalWeb"/>
        <w:spacing w:line="276" w:lineRule="auto"/>
        <w:ind w:left="1440"/>
        <w:rPr>
          <w:rFonts w:ascii="Century Gothic" w:hAnsi="Century Gothic" w:cs="Arial"/>
        </w:rPr>
      </w:pPr>
      <w:r w:rsidRPr="009279BF">
        <w:rPr>
          <w:rFonts w:ascii="Century Gothic" w:hAnsi="Century Gothic" w:cs="Arial"/>
        </w:rPr>
        <w:t xml:space="preserve">3. </w:t>
      </w:r>
      <w:proofErr w:type="spellStart"/>
      <w:r w:rsidRPr="009279BF">
        <w:rPr>
          <w:rFonts w:ascii="Century Gothic" w:hAnsi="Century Gothic" w:cs="Arial"/>
        </w:rPr>
        <w:t>Jadu</w:t>
      </w:r>
      <w:proofErr w:type="spellEnd"/>
      <w:r w:rsidRPr="009279BF">
        <w:rPr>
          <w:rFonts w:ascii="Century Gothic" w:hAnsi="Century Gothic" w:cs="Arial"/>
        </w:rPr>
        <w:t xml:space="preserve"> </w:t>
      </w:r>
      <w:proofErr w:type="spellStart"/>
      <w:r w:rsidRPr="009279BF">
        <w:rPr>
          <w:rFonts w:ascii="Century Gothic" w:hAnsi="Century Gothic" w:cs="Arial"/>
        </w:rPr>
        <w:t>Gopal</w:t>
      </w:r>
      <w:proofErr w:type="spellEnd"/>
      <w:r w:rsidRPr="009279BF">
        <w:rPr>
          <w:rFonts w:ascii="Century Gothic" w:hAnsi="Century Gothic" w:cs="Arial"/>
        </w:rPr>
        <w:t xml:space="preserve"> </w:t>
      </w:r>
      <w:proofErr w:type="spellStart"/>
      <w:r w:rsidRPr="009279BF">
        <w:rPr>
          <w:rFonts w:ascii="Century Gothic" w:hAnsi="Century Gothic" w:cs="Arial"/>
        </w:rPr>
        <w:t>Chakravarty</w:t>
      </w:r>
      <w:proofErr w:type="spellEnd"/>
      <w:r w:rsidRPr="009279BF">
        <w:rPr>
          <w:rFonts w:ascii="Century Gothic" w:hAnsi="Century Gothic" w:cs="Arial"/>
        </w:rPr>
        <w:t xml:space="preserve"> v. </w:t>
      </w:r>
      <w:proofErr w:type="spellStart"/>
      <w:r w:rsidRPr="009279BF">
        <w:rPr>
          <w:rFonts w:ascii="Century Gothic" w:hAnsi="Century Gothic" w:cs="Arial"/>
        </w:rPr>
        <w:t>Pannalal</w:t>
      </w:r>
      <w:proofErr w:type="spellEnd"/>
      <w:r w:rsidRPr="009279BF">
        <w:rPr>
          <w:rFonts w:ascii="Century Gothic" w:hAnsi="Century Gothic" w:cs="Arial"/>
        </w:rPr>
        <w:t xml:space="preserve"> </w:t>
      </w:r>
      <w:proofErr w:type="spellStart"/>
      <w:r w:rsidRPr="009279BF">
        <w:rPr>
          <w:rFonts w:ascii="Century Gothic" w:hAnsi="Century Gothic" w:cs="Arial"/>
        </w:rPr>
        <w:t>Bhomic</w:t>
      </w:r>
      <w:proofErr w:type="spellEnd"/>
      <w:r w:rsidRPr="009279BF">
        <w:rPr>
          <w:rFonts w:ascii="Century Gothic" w:hAnsi="Century Gothic" w:cs="Arial"/>
        </w:rPr>
        <w:t>, A. I. R. 1978 S. C. 1329: (1978) 3 S. C. C. 215: (1978) 3 S. C. R. 855.</w:t>
      </w:r>
    </w:p>
    <w:p w:rsidR="00070B18" w:rsidRPr="009279BF" w:rsidRDefault="00070B18" w:rsidP="009279BF">
      <w:pPr>
        <w:pStyle w:val="NormalWeb"/>
        <w:spacing w:line="276" w:lineRule="auto"/>
        <w:ind w:left="1440"/>
        <w:rPr>
          <w:rFonts w:ascii="Century Gothic" w:hAnsi="Century Gothic" w:cs="Arial"/>
        </w:rPr>
      </w:pPr>
      <w:proofErr w:type="gramStart"/>
      <w:r w:rsidRPr="009279BF">
        <w:rPr>
          <w:rFonts w:ascii="Century Gothic" w:hAnsi="Century Gothic" w:cs="Arial"/>
        </w:rPr>
        <w:t xml:space="preserve">4. </w:t>
      </w:r>
      <w:proofErr w:type="spellStart"/>
      <w:r w:rsidRPr="009279BF">
        <w:rPr>
          <w:rFonts w:ascii="Century Gothic" w:hAnsi="Century Gothic" w:cs="Arial"/>
        </w:rPr>
        <w:t>Radhakrishna</w:t>
      </w:r>
      <w:proofErr w:type="spellEnd"/>
      <w:r w:rsidRPr="009279BF">
        <w:rPr>
          <w:rFonts w:ascii="Century Gothic" w:hAnsi="Century Gothic" w:cs="Arial"/>
        </w:rPr>
        <w:t xml:space="preserve"> </w:t>
      </w:r>
      <w:proofErr w:type="spellStart"/>
      <w:r w:rsidRPr="009279BF">
        <w:rPr>
          <w:rFonts w:ascii="Century Gothic" w:hAnsi="Century Gothic" w:cs="Arial"/>
        </w:rPr>
        <w:t>Padhi</w:t>
      </w:r>
      <w:proofErr w:type="spellEnd"/>
      <w:r w:rsidRPr="009279BF">
        <w:rPr>
          <w:rFonts w:ascii="Century Gothic" w:hAnsi="Century Gothic" w:cs="Arial"/>
        </w:rPr>
        <w:t xml:space="preserve"> v. </w:t>
      </w:r>
      <w:proofErr w:type="spellStart"/>
      <w:r w:rsidRPr="009279BF">
        <w:rPr>
          <w:rFonts w:ascii="Century Gothic" w:hAnsi="Century Gothic" w:cs="Arial"/>
        </w:rPr>
        <w:t>Bholakrishna</w:t>
      </w:r>
      <w:proofErr w:type="spellEnd"/>
      <w:r w:rsidRPr="009279BF">
        <w:rPr>
          <w:rFonts w:ascii="Century Gothic" w:hAnsi="Century Gothic" w:cs="Arial"/>
        </w:rPr>
        <w:t xml:space="preserve"> Panda, A. I. R. 1981 Orissa 63.</w:t>
      </w:r>
      <w:proofErr w:type="gramEnd"/>
    </w:p>
    <w:p w:rsidR="00070B18" w:rsidRPr="009279BF" w:rsidRDefault="00070B18" w:rsidP="009279BF">
      <w:pPr>
        <w:pStyle w:val="NormalWeb"/>
        <w:spacing w:line="276" w:lineRule="auto"/>
        <w:ind w:left="1440"/>
        <w:rPr>
          <w:rFonts w:ascii="Century Gothic" w:hAnsi="Century Gothic" w:cs="Arial"/>
        </w:rPr>
      </w:pPr>
      <w:r w:rsidRPr="009279BF">
        <w:rPr>
          <w:rFonts w:ascii="Century Gothic" w:hAnsi="Century Gothic" w:cs="Arial"/>
        </w:rPr>
        <w:t xml:space="preserve">5. </w:t>
      </w:r>
      <w:proofErr w:type="spellStart"/>
      <w:r w:rsidRPr="009279BF">
        <w:rPr>
          <w:rFonts w:ascii="Century Gothic" w:hAnsi="Century Gothic" w:cs="Arial"/>
        </w:rPr>
        <w:t>Ishwar</w:t>
      </w:r>
      <w:proofErr w:type="spellEnd"/>
      <w:r w:rsidRPr="009279BF">
        <w:rPr>
          <w:rFonts w:ascii="Century Gothic" w:hAnsi="Century Gothic" w:cs="Arial"/>
        </w:rPr>
        <w:t xml:space="preserve"> </w:t>
      </w:r>
      <w:proofErr w:type="spellStart"/>
      <w:r w:rsidRPr="009279BF">
        <w:rPr>
          <w:rFonts w:ascii="Century Gothic" w:hAnsi="Century Gothic" w:cs="Arial"/>
        </w:rPr>
        <w:t>Dayal</w:t>
      </w:r>
      <w:proofErr w:type="spellEnd"/>
      <w:r w:rsidRPr="009279BF">
        <w:rPr>
          <w:rFonts w:ascii="Century Gothic" w:hAnsi="Century Gothic" w:cs="Arial"/>
        </w:rPr>
        <w:t xml:space="preserve"> Jain v. Union of India, A. I. R. 1983 Delhi 330.</w:t>
      </w:r>
    </w:p>
    <w:p w:rsidR="00070B18" w:rsidRPr="009279BF" w:rsidRDefault="00070B18" w:rsidP="009279BF">
      <w:pPr>
        <w:pStyle w:val="NormalWeb"/>
        <w:spacing w:line="276" w:lineRule="auto"/>
        <w:ind w:left="1440"/>
        <w:rPr>
          <w:rFonts w:ascii="Century Gothic" w:hAnsi="Century Gothic" w:cs="Arial"/>
        </w:rPr>
      </w:pPr>
      <w:r w:rsidRPr="009279BF">
        <w:rPr>
          <w:rFonts w:ascii="Century Gothic" w:hAnsi="Century Gothic" w:cs="Arial"/>
        </w:rPr>
        <w:t xml:space="preserve">6. </w:t>
      </w:r>
      <w:proofErr w:type="spellStart"/>
      <w:r w:rsidRPr="009279BF">
        <w:rPr>
          <w:rFonts w:ascii="Century Gothic" w:hAnsi="Century Gothic" w:cs="Arial"/>
        </w:rPr>
        <w:t>Anant</w:t>
      </w:r>
      <w:proofErr w:type="spellEnd"/>
      <w:r w:rsidRPr="009279BF">
        <w:rPr>
          <w:rFonts w:ascii="Century Gothic" w:hAnsi="Century Gothic" w:cs="Arial"/>
        </w:rPr>
        <w:t xml:space="preserve"> Ram v. Deputy Commissioner, </w:t>
      </w:r>
      <w:proofErr w:type="spellStart"/>
      <w:r w:rsidRPr="009279BF">
        <w:rPr>
          <w:rFonts w:ascii="Century Gothic" w:hAnsi="Century Gothic" w:cs="Arial"/>
        </w:rPr>
        <w:t>Kulu</w:t>
      </w:r>
      <w:proofErr w:type="spellEnd"/>
      <w:r w:rsidRPr="009279BF">
        <w:rPr>
          <w:rFonts w:ascii="Century Gothic" w:hAnsi="Century Gothic" w:cs="Arial"/>
        </w:rPr>
        <w:t xml:space="preserve">, </w:t>
      </w:r>
      <w:proofErr w:type="gramStart"/>
      <w:r w:rsidRPr="009279BF">
        <w:rPr>
          <w:rFonts w:ascii="Century Gothic" w:hAnsi="Century Gothic" w:cs="Arial"/>
        </w:rPr>
        <w:t>A</w:t>
      </w:r>
      <w:proofErr w:type="gramEnd"/>
      <w:r w:rsidRPr="009279BF">
        <w:rPr>
          <w:rFonts w:ascii="Century Gothic" w:hAnsi="Century Gothic" w:cs="Arial"/>
        </w:rPr>
        <w:t>. I. R. 1972 H. P. 15: Also see A. I. R. 1968 P&amp;H 360: A. I. R. 1967 All. 334.</w:t>
      </w:r>
    </w:p>
    <w:p w:rsidR="00070B18" w:rsidRPr="009279BF" w:rsidRDefault="00070B18" w:rsidP="009279BF">
      <w:pPr>
        <w:pStyle w:val="NormalWeb"/>
        <w:spacing w:line="276" w:lineRule="auto"/>
        <w:ind w:left="1440"/>
        <w:rPr>
          <w:rFonts w:ascii="Century Gothic" w:hAnsi="Century Gothic" w:cs="Arial"/>
        </w:rPr>
      </w:pPr>
      <w:r w:rsidRPr="009279BF">
        <w:rPr>
          <w:rFonts w:ascii="Century Gothic" w:hAnsi="Century Gothic" w:cs="Arial"/>
        </w:rPr>
        <w:t>7. Central Bank of India Ltd. v. Kala Prasad, 1968 B. L. I. R 494.</w:t>
      </w:r>
    </w:p>
    <w:p w:rsidR="00070B18" w:rsidRPr="009279BF" w:rsidRDefault="00070B18" w:rsidP="009279BF">
      <w:pPr>
        <w:pStyle w:val="NormalWeb"/>
        <w:spacing w:line="276" w:lineRule="auto"/>
        <w:ind w:left="1440"/>
        <w:rPr>
          <w:rFonts w:ascii="Century Gothic" w:hAnsi="Century Gothic" w:cs="Arial"/>
        </w:rPr>
      </w:pPr>
      <w:proofErr w:type="gramStart"/>
      <w:r w:rsidRPr="009279BF">
        <w:rPr>
          <w:rFonts w:ascii="Century Gothic" w:hAnsi="Century Gothic" w:cs="Arial"/>
        </w:rPr>
        <w:t xml:space="preserve">8. </w:t>
      </w:r>
      <w:proofErr w:type="spellStart"/>
      <w:r w:rsidRPr="009279BF">
        <w:rPr>
          <w:rFonts w:ascii="Century Gothic" w:hAnsi="Century Gothic" w:cs="Arial"/>
        </w:rPr>
        <w:t>Puran</w:t>
      </w:r>
      <w:proofErr w:type="spellEnd"/>
      <w:r w:rsidRPr="009279BF">
        <w:rPr>
          <w:rFonts w:ascii="Century Gothic" w:hAnsi="Century Gothic" w:cs="Arial"/>
        </w:rPr>
        <w:t xml:space="preserve"> Singh v. </w:t>
      </w:r>
      <w:proofErr w:type="spellStart"/>
      <w:r w:rsidRPr="009279BF">
        <w:rPr>
          <w:rFonts w:ascii="Century Gothic" w:hAnsi="Century Gothic" w:cs="Arial"/>
        </w:rPr>
        <w:t>Hazara</w:t>
      </w:r>
      <w:proofErr w:type="spellEnd"/>
      <w:r w:rsidRPr="009279BF">
        <w:rPr>
          <w:rFonts w:ascii="Century Gothic" w:hAnsi="Century Gothic" w:cs="Arial"/>
        </w:rPr>
        <w:t xml:space="preserve"> Singh, A. I. R. 1966 </w:t>
      </w:r>
      <w:proofErr w:type="spellStart"/>
      <w:r w:rsidRPr="009279BF">
        <w:rPr>
          <w:rFonts w:ascii="Century Gothic" w:hAnsi="Century Gothic" w:cs="Arial"/>
        </w:rPr>
        <w:t>Punj</w:t>
      </w:r>
      <w:proofErr w:type="spellEnd"/>
      <w:r w:rsidRPr="009279BF">
        <w:rPr>
          <w:rFonts w:ascii="Century Gothic" w:hAnsi="Century Gothic" w:cs="Arial"/>
        </w:rPr>
        <w:t>.</w:t>
      </w:r>
      <w:proofErr w:type="gramEnd"/>
      <w:r w:rsidRPr="009279BF">
        <w:rPr>
          <w:rFonts w:ascii="Century Gothic" w:hAnsi="Century Gothic" w:cs="Arial"/>
        </w:rPr>
        <w:t xml:space="preserve"> </w:t>
      </w:r>
      <w:proofErr w:type="gramStart"/>
      <w:r w:rsidRPr="009279BF">
        <w:rPr>
          <w:rFonts w:ascii="Century Gothic" w:hAnsi="Century Gothic" w:cs="Arial"/>
        </w:rPr>
        <w:t>312: 1966 Cur L. J. 216.</w:t>
      </w:r>
      <w:proofErr w:type="gramEnd"/>
    </w:p>
    <w:p w:rsidR="00070B18" w:rsidRPr="009279BF" w:rsidRDefault="00070B18" w:rsidP="009279BF">
      <w:pPr>
        <w:spacing w:line="276" w:lineRule="auto"/>
        <w:rPr>
          <w:rFonts w:ascii="Century Gothic" w:hAnsi="Century Gothic" w:cs="Arial"/>
        </w:rPr>
      </w:pPr>
    </w:p>
    <w:bookmarkEnd w:id="0"/>
    <w:p w:rsidR="00926DB9" w:rsidRPr="009279BF" w:rsidRDefault="00926DB9" w:rsidP="009279BF">
      <w:pPr>
        <w:spacing w:line="276" w:lineRule="auto"/>
        <w:rPr>
          <w:rFonts w:ascii="Century Gothic" w:hAnsi="Century Gothic" w:cs="Arial"/>
        </w:rPr>
      </w:pPr>
    </w:p>
    <w:sectPr w:rsidR="00926DB9" w:rsidRPr="0092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AF"/>
    <w:rsid w:val="00070B18"/>
    <w:rsid w:val="005F55AF"/>
    <w:rsid w:val="00926DB9"/>
    <w:rsid w:val="009279BF"/>
    <w:rsid w:val="00B5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B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B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2,%20RULE%203,%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22, RULE 3, C P C</Template>
  <TotalTime>0</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2024-06-15T11:41:00Z</dcterms:created>
  <dcterms:modified xsi:type="dcterms:W3CDTF">2024-06-15T11:41:00Z</dcterms:modified>
</cp:coreProperties>
</file>