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CD" w:rsidRPr="0053265E" w:rsidRDefault="000939CD" w:rsidP="0053265E">
      <w:pPr>
        <w:pStyle w:val="NormalWeb"/>
        <w:spacing w:line="276" w:lineRule="auto"/>
        <w:jc w:val="center"/>
        <w:rPr>
          <w:rFonts w:ascii="Century Gothic" w:hAnsi="Century Gothic" w:cs="Arial"/>
          <w:b/>
          <w:bCs/>
          <w:szCs w:val="22"/>
        </w:rPr>
      </w:pPr>
      <w:bookmarkStart w:id="0" w:name="_GoBack"/>
      <w:proofErr w:type="gramStart"/>
      <w:r w:rsidRPr="0053265E">
        <w:rPr>
          <w:rFonts w:ascii="Century Gothic" w:hAnsi="Century Gothic" w:cs="Arial"/>
          <w:b/>
          <w:bCs/>
          <w:szCs w:val="22"/>
        </w:rPr>
        <w:t>APPLICATION UNDER ORDER 39 RULE</w:t>
      </w:r>
      <w:proofErr w:type="gramEnd"/>
      <w:r w:rsidRPr="0053265E">
        <w:rPr>
          <w:rFonts w:ascii="Century Gothic" w:hAnsi="Century Gothic" w:cs="Arial"/>
          <w:b/>
          <w:bCs/>
          <w:szCs w:val="22"/>
        </w:rPr>
        <w:t xml:space="preserve"> 4 CPC FOR DISCHARGE OR VARIATION OF INTERIM INJUNCTION ORDER.</w:t>
      </w:r>
    </w:p>
    <w:p w:rsidR="000939CD" w:rsidRPr="0053265E" w:rsidRDefault="000939CD" w:rsidP="0053265E">
      <w:pPr>
        <w:pStyle w:val="NormalWeb"/>
        <w:spacing w:line="276" w:lineRule="auto"/>
        <w:rPr>
          <w:rFonts w:ascii="Century Gothic" w:hAnsi="Century Gothic" w:cs="Arial"/>
          <w:szCs w:val="22"/>
        </w:rPr>
      </w:pPr>
      <w:proofErr w:type="gramStart"/>
      <w:r w:rsidRPr="0053265E">
        <w:rPr>
          <w:rFonts w:ascii="Century Gothic" w:hAnsi="Century Gothic" w:cs="Arial"/>
          <w:szCs w:val="22"/>
        </w:rPr>
        <w:t>IN THE COURT OF....................</w:t>
      </w:r>
      <w:proofErr w:type="gramEnd"/>
    </w:p>
    <w:p w:rsidR="000939CD" w:rsidRPr="0053265E" w:rsidRDefault="000939CD" w:rsidP="0053265E">
      <w:pPr>
        <w:pStyle w:val="NormalWeb"/>
        <w:spacing w:line="276" w:lineRule="auto"/>
        <w:jc w:val="center"/>
        <w:rPr>
          <w:rFonts w:ascii="Century Gothic" w:hAnsi="Century Gothic" w:cs="Arial"/>
          <w:szCs w:val="22"/>
        </w:rPr>
      </w:pPr>
      <w:r w:rsidRPr="0053265E">
        <w:rPr>
          <w:rFonts w:ascii="Century Gothic" w:hAnsi="Century Gothic" w:cs="Arial"/>
          <w:szCs w:val="22"/>
        </w:rPr>
        <w:t>AB.................................................................... Plaintiff</w:t>
      </w:r>
    </w:p>
    <w:p w:rsidR="000939CD" w:rsidRPr="0053265E" w:rsidRDefault="000939CD" w:rsidP="0053265E">
      <w:pPr>
        <w:pStyle w:val="NormalWeb"/>
        <w:spacing w:line="276" w:lineRule="auto"/>
        <w:jc w:val="center"/>
        <w:rPr>
          <w:rFonts w:ascii="Century Gothic" w:hAnsi="Century Gothic" w:cs="Arial"/>
          <w:i/>
          <w:iCs/>
          <w:szCs w:val="22"/>
        </w:rPr>
      </w:pPr>
      <w:proofErr w:type="gramStart"/>
      <w:r w:rsidRPr="0053265E">
        <w:rPr>
          <w:rFonts w:ascii="Century Gothic" w:hAnsi="Century Gothic" w:cs="Arial"/>
          <w:i/>
          <w:iCs/>
          <w:szCs w:val="22"/>
        </w:rPr>
        <w:t>versus</w:t>
      </w:r>
      <w:proofErr w:type="gramEnd"/>
      <w:r w:rsidRPr="0053265E">
        <w:rPr>
          <w:rFonts w:ascii="Century Gothic" w:hAnsi="Century Gothic" w:cs="Arial"/>
          <w:i/>
          <w:iCs/>
          <w:szCs w:val="22"/>
        </w:rPr>
        <w:t xml:space="preserve"> </w:t>
      </w:r>
    </w:p>
    <w:p w:rsidR="000939CD" w:rsidRPr="0053265E" w:rsidRDefault="000939CD" w:rsidP="0053265E">
      <w:pPr>
        <w:pStyle w:val="NormalWeb"/>
        <w:spacing w:line="276" w:lineRule="auto"/>
        <w:jc w:val="center"/>
        <w:rPr>
          <w:rFonts w:ascii="Century Gothic" w:hAnsi="Century Gothic" w:cs="Arial"/>
          <w:szCs w:val="22"/>
        </w:rPr>
      </w:pPr>
      <w:r w:rsidRPr="0053265E">
        <w:rPr>
          <w:rFonts w:ascii="Century Gothic" w:hAnsi="Century Gothic" w:cs="Arial"/>
          <w:szCs w:val="22"/>
        </w:rPr>
        <w:t xml:space="preserve">CD............................................................... </w:t>
      </w:r>
      <w:proofErr w:type="gramStart"/>
      <w:r w:rsidRPr="0053265E">
        <w:rPr>
          <w:rFonts w:ascii="Century Gothic" w:hAnsi="Century Gothic" w:cs="Arial"/>
          <w:szCs w:val="22"/>
        </w:rPr>
        <w:t>Defendant.</w:t>
      </w:r>
      <w:proofErr w:type="gramEnd"/>
    </w:p>
    <w:p w:rsidR="000939CD" w:rsidRPr="0053265E" w:rsidRDefault="000939CD" w:rsidP="0053265E">
      <w:pPr>
        <w:pStyle w:val="NormalWeb"/>
        <w:spacing w:line="276" w:lineRule="auto"/>
        <w:rPr>
          <w:rFonts w:ascii="Century Gothic" w:hAnsi="Century Gothic" w:cs="Arial"/>
          <w:b/>
          <w:bCs/>
          <w:szCs w:val="22"/>
        </w:rPr>
      </w:pPr>
      <w:r w:rsidRPr="0053265E">
        <w:rPr>
          <w:rFonts w:ascii="Century Gothic" w:hAnsi="Century Gothic" w:cs="Arial"/>
          <w:b/>
          <w:bCs/>
          <w:szCs w:val="22"/>
        </w:rPr>
        <w:t>APPLICATION UNDER ORDER XXXIX RULE 4, C. P. C. FOR DISCHARGE OR VARIATION OF INTERIM INJUNCTION ORDER</w:t>
      </w:r>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t>Sir,</w:t>
      </w:r>
    </w:p>
    <w:p w:rsidR="000939CD" w:rsidRPr="0053265E" w:rsidRDefault="000939CD" w:rsidP="0053265E">
      <w:pPr>
        <w:pStyle w:val="NormalWeb"/>
        <w:spacing w:line="276" w:lineRule="auto"/>
        <w:jc w:val="both"/>
        <w:rPr>
          <w:rFonts w:ascii="Century Gothic" w:hAnsi="Century Gothic" w:cs="Arial"/>
          <w:szCs w:val="22"/>
        </w:rPr>
      </w:pPr>
      <w:r w:rsidRPr="0053265E">
        <w:rPr>
          <w:rFonts w:ascii="Century Gothic" w:hAnsi="Century Gothic" w:cs="Arial"/>
          <w:szCs w:val="22"/>
        </w:rPr>
        <w:t xml:space="preserve">That the defendant </w:t>
      </w:r>
      <w:proofErr w:type="spellStart"/>
      <w:r w:rsidRPr="0053265E">
        <w:rPr>
          <w:rFonts w:ascii="Century Gothic" w:hAnsi="Century Gothic" w:cs="Arial"/>
          <w:szCs w:val="22"/>
        </w:rPr>
        <w:t>abovenamed</w:t>
      </w:r>
      <w:proofErr w:type="spellEnd"/>
      <w:r w:rsidRPr="0053265E">
        <w:rPr>
          <w:rFonts w:ascii="Century Gothic" w:hAnsi="Century Gothic" w:cs="Arial"/>
          <w:szCs w:val="22"/>
        </w:rPr>
        <w:t xml:space="preserve"> most respectfully submits as under:</w:t>
      </w:r>
    </w:p>
    <w:p w:rsidR="000939CD" w:rsidRPr="0053265E" w:rsidRDefault="000939CD" w:rsidP="0053265E">
      <w:pPr>
        <w:pStyle w:val="NormalWeb"/>
        <w:spacing w:line="276" w:lineRule="auto"/>
        <w:jc w:val="both"/>
        <w:rPr>
          <w:rFonts w:ascii="Century Gothic" w:hAnsi="Century Gothic" w:cs="Arial"/>
          <w:szCs w:val="22"/>
        </w:rPr>
      </w:pPr>
      <w:r w:rsidRPr="0053265E">
        <w:rPr>
          <w:rFonts w:ascii="Century Gothic" w:hAnsi="Century Gothic" w:cs="Arial"/>
          <w:szCs w:val="22"/>
        </w:rPr>
        <w:t xml:space="preserve">1. That the plaintiff has obtained an interim injunction as to maintain </w:t>
      </w:r>
      <w:r w:rsidRPr="0053265E">
        <w:rPr>
          <w:rFonts w:ascii="Century Gothic" w:hAnsi="Century Gothic" w:cs="Arial"/>
          <w:i/>
          <w:iCs/>
          <w:szCs w:val="22"/>
        </w:rPr>
        <w:t xml:space="preserve">status quo </w:t>
      </w:r>
      <w:r w:rsidRPr="0053265E">
        <w:rPr>
          <w:rFonts w:ascii="Century Gothic" w:hAnsi="Century Gothic" w:cs="Arial"/>
          <w:szCs w:val="22"/>
        </w:rPr>
        <w:t xml:space="preserve">till the disposal of the suit on.................... </w:t>
      </w:r>
      <w:proofErr w:type="gramStart"/>
      <w:r w:rsidRPr="0053265E">
        <w:rPr>
          <w:rFonts w:ascii="Century Gothic" w:hAnsi="Century Gothic" w:cs="Arial"/>
          <w:szCs w:val="22"/>
        </w:rPr>
        <w:t>by</w:t>
      </w:r>
      <w:proofErr w:type="gramEnd"/>
      <w:r w:rsidRPr="0053265E">
        <w:rPr>
          <w:rFonts w:ascii="Century Gothic" w:hAnsi="Century Gothic" w:cs="Arial"/>
          <w:szCs w:val="22"/>
        </w:rPr>
        <w:t xml:space="preserve"> making and presenting a forged and fabricated agreement to sell the property in suit for </w:t>
      </w:r>
      <w:proofErr w:type="spellStart"/>
      <w:r w:rsidRPr="0053265E">
        <w:rPr>
          <w:rFonts w:ascii="Century Gothic" w:hAnsi="Century Gothic" w:cs="Arial"/>
          <w:szCs w:val="22"/>
        </w:rPr>
        <w:t>Rs</w:t>
      </w:r>
      <w:proofErr w:type="spellEnd"/>
      <w:r w:rsidRPr="0053265E">
        <w:rPr>
          <w:rFonts w:ascii="Century Gothic" w:hAnsi="Century Gothic" w:cs="Arial"/>
          <w:szCs w:val="22"/>
        </w:rPr>
        <w:t xml:space="preserve">..................:.. </w:t>
      </w:r>
      <w:proofErr w:type="gramStart"/>
      <w:r w:rsidRPr="0053265E">
        <w:rPr>
          <w:rFonts w:ascii="Century Gothic" w:hAnsi="Century Gothic" w:cs="Arial"/>
          <w:szCs w:val="22"/>
        </w:rPr>
        <w:t>and</w:t>
      </w:r>
      <w:proofErr w:type="gramEnd"/>
      <w:r w:rsidRPr="0053265E">
        <w:rPr>
          <w:rFonts w:ascii="Century Gothic" w:hAnsi="Century Gothic" w:cs="Arial"/>
          <w:szCs w:val="22"/>
        </w:rPr>
        <w:t xml:space="preserve"> showing the false receipt of </w:t>
      </w:r>
      <w:proofErr w:type="spellStart"/>
      <w:r w:rsidRPr="0053265E">
        <w:rPr>
          <w:rFonts w:ascii="Century Gothic" w:hAnsi="Century Gothic" w:cs="Arial"/>
          <w:szCs w:val="22"/>
        </w:rPr>
        <w:t>Rs</w:t>
      </w:r>
      <w:proofErr w:type="spellEnd"/>
      <w:r w:rsidRPr="0053265E">
        <w:rPr>
          <w:rFonts w:ascii="Century Gothic" w:hAnsi="Century Gothic" w:cs="Arial"/>
          <w:szCs w:val="22"/>
        </w:rPr>
        <w:t xml:space="preserve">..................... </w:t>
      </w:r>
      <w:proofErr w:type="gramStart"/>
      <w:r w:rsidRPr="0053265E">
        <w:rPr>
          <w:rFonts w:ascii="Century Gothic" w:hAnsi="Century Gothic" w:cs="Arial"/>
          <w:szCs w:val="22"/>
        </w:rPr>
        <w:t>from</w:t>
      </w:r>
      <w:proofErr w:type="gramEnd"/>
      <w:r w:rsidRPr="0053265E">
        <w:rPr>
          <w:rFonts w:ascii="Century Gothic" w:hAnsi="Century Gothic" w:cs="Arial"/>
          <w:szCs w:val="22"/>
        </w:rPr>
        <w:t xml:space="preserve"> the defendant in respect of the aforesaid false and fabricated transaction. The plaintiff has made a false and forged thumb impression of the defendant on the aforesaid agreement-deed which is </w:t>
      </w:r>
      <w:proofErr w:type="gramStart"/>
      <w:r w:rsidRPr="0053265E">
        <w:rPr>
          <w:rFonts w:ascii="Century Gothic" w:hAnsi="Century Gothic" w:cs="Arial"/>
          <w:szCs w:val="22"/>
        </w:rPr>
        <w:t>dated .....................</w:t>
      </w:r>
      <w:proofErr w:type="gramEnd"/>
      <w:r w:rsidRPr="0053265E">
        <w:rPr>
          <w:rFonts w:ascii="Century Gothic" w:hAnsi="Century Gothic" w:cs="Arial"/>
          <w:szCs w:val="22"/>
        </w:rPr>
        <w:t xml:space="preserve"> The thumb impressions on the said deed of agreement are not the thumb impressions of the defendant but of some other person who might have connived with the plaintiff along with the witnesses thereto. Moreover the plaintiff has expressly defamed the defendant by calling her a cunning lady in the plaint.</w:t>
      </w:r>
    </w:p>
    <w:p w:rsidR="000939CD" w:rsidRPr="0053265E" w:rsidRDefault="000939CD" w:rsidP="0053265E">
      <w:pPr>
        <w:pStyle w:val="NormalWeb"/>
        <w:spacing w:line="276" w:lineRule="auto"/>
        <w:jc w:val="both"/>
        <w:rPr>
          <w:rFonts w:ascii="Century Gothic" w:hAnsi="Century Gothic" w:cs="Arial"/>
          <w:szCs w:val="22"/>
        </w:rPr>
      </w:pPr>
      <w:r w:rsidRPr="0053265E">
        <w:rPr>
          <w:rFonts w:ascii="Century Gothic" w:hAnsi="Century Gothic" w:cs="Arial"/>
          <w:szCs w:val="22"/>
        </w:rPr>
        <w:t>2. That the plaintiff has not so far paid proper court fees on the plaint and has gone in revision before the learned District Judge, simply to harass the defendant and to delay the disposal of the suit and to bring the defendant, an old lady to natural death in gross abuse of the process of law.</w:t>
      </w:r>
    </w:p>
    <w:p w:rsidR="000939CD" w:rsidRPr="0053265E" w:rsidRDefault="000939CD" w:rsidP="0053265E">
      <w:pPr>
        <w:pStyle w:val="NormalWeb"/>
        <w:spacing w:line="276" w:lineRule="auto"/>
        <w:jc w:val="both"/>
        <w:rPr>
          <w:rFonts w:ascii="Century Gothic" w:hAnsi="Century Gothic" w:cs="Arial"/>
          <w:szCs w:val="22"/>
        </w:rPr>
      </w:pPr>
      <w:r w:rsidRPr="0053265E">
        <w:rPr>
          <w:rFonts w:ascii="Century Gothic" w:hAnsi="Century Gothic" w:cs="Arial"/>
          <w:szCs w:val="22"/>
        </w:rPr>
        <w:t xml:space="preserve">3. That the defendant wants to dispose of the property in suit for the proper settlement of the consideration between her legal heirs and successors and for the maintenance of herself, and it is expedient in the interest of justice that the defendant may be allowed to transfer the property in suit </w:t>
      </w:r>
      <w:proofErr w:type="spellStart"/>
      <w:r w:rsidRPr="0053265E">
        <w:rPr>
          <w:rFonts w:ascii="Century Gothic" w:hAnsi="Century Gothic" w:cs="Arial"/>
          <w:szCs w:val="22"/>
        </w:rPr>
        <w:t>pendentelite</w:t>
      </w:r>
      <w:proofErr w:type="spellEnd"/>
      <w:r w:rsidRPr="0053265E">
        <w:rPr>
          <w:rFonts w:ascii="Century Gothic" w:hAnsi="Century Gothic" w:cs="Arial"/>
          <w:szCs w:val="22"/>
        </w:rPr>
        <w:t xml:space="preserve"> subject to the conditions as this </w:t>
      </w:r>
      <w:proofErr w:type="spellStart"/>
      <w:r w:rsidRPr="0053265E">
        <w:rPr>
          <w:rFonts w:ascii="Century Gothic" w:hAnsi="Century Gothic" w:cs="Arial"/>
          <w:szCs w:val="22"/>
        </w:rPr>
        <w:t>Hon’ble</w:t>
      </w:r>
      <w:proofErr w:type="spellEnd"/>
      <w:r w:rsidRPr="0053265E">
        <w:rPr>
          <w:rFonts w:ascii="Century Gothic" w:hAnsi="Century Gothic" w:cs="Arial"/>
          <w:szCs w:val="22"/>
        </w:rPr>
        <w:t xml:space="preserve"> Court may deem fit to impose.</w:t>
      </w:r>
    </w:p>
    <w:p w:rsidR="000939CD" w:rsidRPr="0053265E" w:rsidRDefault="000939CD" w:rsidP="0053265E">
      <w:pPr>
        <w:pStyle w:val="NormalWeb"/>
        <w:spacing w:line="276" w:lineRule="auto"/>
        <w:jc w:val="both"/>
        <w:rPr>
          <w:rFonts w:ascii="Century Gothic" w:hAnsi="Century Gothic" w:cs="Arial"/>
          <w:szCs w:val="22"/>
        </w:rPr>
      </w:pPr>
      <w:r w:rsidRPr="0053265E">
        <w:rPr>
          <w:rFonts w:ascii="Century Gothic" w:hAnsi="Century Gothic" w:cs="Arial"/>
          <w:szCs w:val="22"/>
        </w:rPr>
        <w:lastRenderedPageBreak/>
        <w:t xml:space="preserve">4. That the defendant undertakes that she will put an express condition in the transfer deed to the willing transferee, binding such transferee to abide by the decree and orders of this </w:t>
      </w:r>
      <w:proofErr w:type="spellStart"/>
      <w:r w:rsidRPr="0053265E">
        <w:rPr>
          <w:rFonts w:ascii="Century Gothic" w:hAnsi="Century Gothic" w:cs="Arial"/>
          <w:szCs w:val="22"/>
        </w:rPr>
        <w:t>Hon’ble</w:t>
      </w:r>
      <w:proofErr w:type="spellEnd"/>
      <w:r w:rsidRPr="0053265E">
        <w:rPr>
          <w:rFonts w:ascii="Century Gothic" w:hAnsi="Century Gothic" w:cs="Arial"/>
          <w:szCs w:val="22"/>
        </w:rPr>
        <w:t xml:space="preserve"> Court in the suit and to disclaim all rights and title thereto on the final decree of this Court if it goes against the defendant and the willing transferee.</w:t>
      </w:r>
    </w:p>
    <w:p w:rsidR="000939CD" w:rsidRPr="0053265E" w:rsidRDefault="000939CD" w:rsidP="0053265E">
      <w:pPr>
        <w:pStyle w:val="NormalWeb"/>
        <w:spacing w:line="276" w:lineRule="auto"/>
        <w:jc w:val="both"/>
        <w:rPr>
          <w:rFonts w:ascii="Century Gothic" w:hAnsi="Century Gothic" w:cs="Arial"/>
          <w:szCs w:val="22"/>
        </w:rPr>
      </w:pPr>
      <w:r w:rsidRPr="0053265E">
        <w:rPr>
          <w:rFonts w:ascii="Century Gothic" w:hAnsi="Century Gothic" w:cs="Arial"/>
          <w:szCs w:val="22"/>
        </w:rPr>
        <w:t xml:space="preserve">5. That in the circumstances aforesaid it is further expedient that this </w:t>
      </w:r>
      <w:proofErr w:type="spellStart"/>
      <w:r w:rsidRPr="0053265E">
        <w:rPr>
          <w:rFonts w:ascii="Century Gothic" w:hAnsi="Century Gothic" w:cs="Arial"/>
          <w:szCs w:val="22"/>
        </w:rPr>
        <w:t>Hon’ble</w:t>
      </w:r>
      <w:proofErr w:type="spellEnd"/>
      <w:r w:rsidRPr="0053265E">
        <w:rPr>
          <w:rFonts w:ascii="Century Gothic" w:hAnsi="Century Gothic" w:cs="Arial"/>
          <w:szCs w:val="22"/>
        </w:rPr>
        <w:t xml:space="preserve"> Court may be pleased to make a variation in the interim injunction dated.................... allowing the defendant to transfer the property in suit to some willing transferee or transferees subject to the conditions as this </w:t>
      </w:r>
      <w:proofErr w:type="spellStart"/>
      <w:r w:rsidRPr="0053265E">
        <w:rPr>
          <w:rFonts w:ascii="Century Gothic" w:hAnsi="Century Gothic" w:cs="Arial"/>
          <w:szCs w:val="22"/>
        </w:rPr>
        <w:t>Hon’ble</w:t>
      </w:r>
      <w:proofErr w:type="spellEnd"/>
      <w:r w:rsidRPr="0053265E">
        <w:rPr>
          <w:rFonts w:ascii="Century Gothic" w:hAnsi="Century Gothic" w:cs="Arial"/>
          <w:szCs w:val="22"/>
        </w:rPr>
        <w:t xml:space="preserve"> Court may deem fit.</w:t>
      </w:r>
    </w:p>
    <w:p w:rsidR="000939CD" w:rsidRPr="0053265E" w:rsidRDefault="000939CD" w:rsidP="0053265E">
      <w:pPr>
        <w:pStyle w:val="NormalWeb"/>
        <w:spacing w:line="276" w:lineRule="auto"/>
        <w:jc w:val="center"/>
        <w:rPr>
          <w:rFonts w:ascii="Century Gothic" w:hAnsi="Century Gothic" w:cs="Arial"/>
          <w:b/>
          <w:bCs/>
          <w:szCs w:val="22"/>
        </w:rPr>
      </w:pPr>
      <w:r w:rsidRPr="0053265E">
        <w:rPr>
          <w:rFonts w:ascii="Century Gothic" w:hAnsi="Century Gothic" w:cs="Arial"/>
          <w:b/>
          <w:bCs/>
          <w:szCs w:val="22"/>
        </w:rPr>
        <w:t>PRAYER</w:t>
      </w:r>
    </w:p>
    <w:p w:rsidR="000939CD" w:rsidRPr="0053265E" w:rsidRDefault="000939CD" w:rsidP="0053265E">
      <w:pPr>
        <w:pStyle w:val="NormalWeb"/>
        <w:spacing w:line="276" w:lineRule="auto"/>
        <w:jc w:val="both"/>
        <w:rPr>
          <w:rFonts w:ascii="Century Gothic" w:hAnsi="Century Gothic" w:cs="Arial"/>
          <w:szCs w:val="22"/>
        </w:rPr>
      </w:pPr>
      <w:r w:rsidRPr="0053265E">
        <w:rPr>
          <w:rFonts w:ascii="Century Gothic" w:hAnsi="Century Gothic" w:cs="Arial"/>
          <w:szCs w:val="22"/>
        </w:rPr>
        <w:t xml:space="preserve">It is therefore most respectfully prayed that this </w:t>
      </w:r>
      <w:proofErr w:type="spellStart"/>
      <w:r w:rsidRPr="0053265E">
        <w:rPr>
          <w:rFonts w:ascii="Century Gothic" w:hAnsi="Century Gothic" w:cs="Arial"/>
          <w:szCs w:val="22"/>
        </w:rPr>
        <w:t>Hon’ble</w:t>
      </w:r>
      <w:proofErr w:type="spellEnd"/>
      <w:r w:rsidRPr="0053265E">
        <w:rPr>
          <w:rFonts w:ascii="Century Gothic" w:hAnsi="Century Gothic" w:cs="Arial"/>
          <w:szCs w:val="22"/>
        </w:rPr>
        <w:t xml:space="preserve"> Court may be pleased to discharge the interim injunction or to make a variation in the interim injunction dated.................... allowing the defendant to transfer the property in suit by sale to any willing persons purchasers subject to the conditions as this </w:t>
      </w:r>
      <w:proofErr w:type="spellStart"/>
      <w:r w:rsidRPr="0053265E">
        <w:rPr>
          <w:rFonts w:ascii="Century Gothic" w:hAnsi="Century Gothic" w:cs="Arial"/>
          <w:szCs w:val="22"/>
        </w:rPr>
        <w:t>Hon’ble</w:t>
      </w:r>
      <w:proofErr w:type="spellEnd"/>
      <w:r w:rsidRPr="0053265E">
        <w:rPr>
          <w:rFonts w:ascii="Century Gothic" w:hAnsi="Century Gothic" w:cs="Arial"/>
          <w:szCs w:val="22"/>
        </w:rPr>
        <w:t xml:space="preserve"> Court may deem fit in the circumstances of the case.</w:t>
      </w:r>
    </w:p>
    <w:p w:rsidR="000939CD" w:rsidRPr="0053265E" w:rsidRDefault="000939CD" w:rsidP="0053265E">
      <w:pPr>
        <w:pStyle w:val="NormalWeb"/>
        <w:spacing w:line="276" w:lineRule="auto"/>
        <w:jc w:val="right"/>
        <w:rPr>
          <w:rFonts w:ascii="Century Gothic" w:hAnsi="Century Gothic" w:cs="Arial"/>
          <w:szCs w:val="22"/>
        </w:rPr>
      </w:pPr>
      <w:r w:rsidRPr="0053265E">
        <w:rPr>
          <w:rFonts w:ascii="Century Gothic" w:hAnsi="Century Gothic" w:cs="Arial"/>
          <w:szCs w:val="22"/>
        </w:rPr>
        <w:t xml:space="preserve">Advocate for defendant. </w:t>
      </w:r>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t>Place</w:t>
      </w:r>
      <w:proofErr w:type="gramStart"/>
      <w:r w:rsidRPr="0053265E">
        <w:rPr>
          <w:rFonts w:ascii="Century Gothic" w:hAnsi="Century Gothic" w:cs="Arial"/>
          <w:szCs w:val="22"/>
        </w:rPr>
        <w:t>:....................</w:t>
      </w:r>
      <w:proofErr w:type="gramEnd"/>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t>Dated</w:t>
      </w:r>
      <w:proofErr w:type="gramStart"/>
      <w:r w:rsidRPr="0053265E">
        <w:rPr>
          <w:rFonts w:ascii="Century Gothic" w:hAnsi="Century Gothic" w:cs="Arial"/>
          <w:szCs w:val="22"/>
        </w:rPr>
        <w:t>:....................</w:t>
      </w:r>
      <w:proofErr w:type="gramEnd"/>
      <w:r w:rsidRPr="0053265E">
        <w:rPr>
          <w:rFonts w:ascii="Century Gothic" w:hAnsi="Century Gothic" w:cs="Arial"/>
          <w:szCs w:val="22"/>
        </w:rPr>
        <w:t xml:space="preserve"> 200</w:t>
      </w:r>
    </w:p>
    <w:p w:rsidR="000939CD" w:rsidRPr="0053265E" w:rsidRDefault="000939CD" w:rsidP="0053265E">
      <w:pPr>
        <w:pStyle w:val="NormalWeb"/>
        <w:spacing w:line="276" w:lineRule="auto"/>
        <w:rPr>
          <w:rFonts w:ascii="Century Gothic" w:hAnsi="Century Gothic" w:cs="Arial"/>
          <w:szCs w:val="22"/>
        </w:rPr>
      </w:pPr>
      <w:proofErr w:type="gramStart"/>
      <w:r w:rsidRPr="0053265E">
        <w:rPr>
          <w:rFonts w:ascii="Century Gothic" w:hAnsi="Century Gothic" w:cs="Arial"/>
          <w:szCs w:val="22"/>
        </w:rPr>
        <w:t>IN THE COURT OF....................</w:t>
      </w:r>
      <w:proofErr w:type="gramEnd"/>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t>Suit No..................... /200</w:t>
      </w:r>
    </w:p>
    <w:p w:rsidR="000939CD" w:rsidRPr="0053265E" w:rsidRDefault="000939CD" w:rsidP="0053265E">
      <w:pPr>
        <w:pStyle w:val="NormalWeb"/>
        <w:spacing w:line="276" w:lineRule="auto"/>
        <w:rPr>
          <w:rFonts w:ascii="Century Gothic" w:hAnsi="Century Gothic" w:cs="Arial"/>
          <w:b/>
          <w:bCs/>
          <w:szCs w:val="22"/>
        </w:rPr>
      </w:pPr>
      <w:r w:rsidRPr="0053265E">
        <w:rPr>
          <w:rFonts w:ascii="Century Gothic" w:hAnsi="Century Gothic" w:cs="Arial"/>
          <w:b/>
          <w:bCs/>
          <w:szCs w:val="22"/>
        </w:rPr>
        <w:t>In the Matter of:</w:t>
      </w:r>
    </w:p>
    <w:p w:rsidR="000939CD" w:rsidRPr="0053265E" w:rsidRDefault="000939CD" w:rsidP="0053265E">
      <w:pPr>
        <w:pStyle w:val="NormalWeb"/>
        <w:spacing w:line="276" w:lineRule="auto"/>
        <w:jc w:val="center"/>
        <w:rPr>
          <w:rFonts w:ascii="Century Gothic" w:hAnsi="Century Gothic" w:cs="Arial"/>
          <w:szCs w:val="22"/>
        </w:rPr>
      </w:pPr>
      <w:r w:rsidRPr="0053265E">
        <w:rPr>
          <w:rFonts w:ascii="Century Gothic" w:hAnsi="Century Gothic" w:cs="Arial"/>
          <w:szCs w:val="22"/>
        </w:rPr>
        <w:t>AB.................................................. Plaintiff/Petitioner</w:t>
      </w:r>
    </w:p>
    <w:p w:rsidR="000939CD" w:rsidRPr="0053265E" w:rsidRDefault="000939CD" w:rsidP="0053265E">
      <w:pPr>
        <w:pStyle w:val="NormalWeb"/>
        <w:spacing w:line="276" w:lineRule="auto"/>
        <w:jc w:val="center"/>
        <w:rPr>
          <w:rFonts w:ascii="Century Gothic" w:hAnsi="Century Gothic" w:cs="Arial"/>
          <w:i/>
          <w:iCs/>
          <w:szCs w:val="22"/>
        </w:rPr>
      </w:pPr>
      <w:proofErr w:type="gramStart"/>
      <w:r w:rsidRPr="0053265E">
        <w:rPr>
          <w:rFonts w:ascii="Century Gothic" w:hAnsi="Century Gothic" w:cs="Arial"/>
          <w:i/>
          <w:iCs/>
          <w:szCs w:val="22"/>
        </w:rPr>
        <w:t>versus</w:t>
      </w:r>
      <w:proofErr w:type="gramEnd"/>
      <w:r w:rsidRPr="0053265E">
        <w:rPr>
          <w:rFonts w:ascii="Century Gothic" w:hAnsi="Century Gothic" w:cs="Arial"/>
          <w:i/>
          <w:iCs/>
          <w:szCs w:val="22"/>
        </w:rPr>
        <w:t xml:space="preserve"> </w:t>
      </w:r>
    </w:p>
    <w:p w:rsidR="000939CD" w:rsidRPr="0053265E" w:rsidRDefault="000939CD" w:rsidP="0053265E">
      <w:pPr>
        <w:pStyle w:val="NormalWeb"/>
        <w:spacing w:line="276" w:lineRule="auto"/>
        <w:jc w:val="center"/>
        <w:rPr>
          <w:rFonts w:ascii="Century Gothic" w:hAnsi="Century Gothic" w:cs="Arial"/>
          <w:szCs w:val="22"/>
        </w:rPr>
      </w:pPr>
      <w:r w:rsidRPr="0053265E">
        <w:rPr>
          <w:rFonts w:ascii="Century Gothic" w:hAnsi="Century Gothic" w:cs="Arial"/>
          <w:szCs w:val="22"/>
        </w:rPr>
        <w:t>CD............................................ Defendant/Respondent</w:t>
      </w:r>
    </w:p>
    <w:p w:rsidR="000939CD" w:rsidRPr="0053265E" w:rsidRDefault="000939CD" w:rsidP="0053265E">
      <w:pPr>
        <w:pStyle w:val="NormalWeb"/>
        <w:spacing w:line="276" w:lineRule="auto"/>
        <w:jc w:val="center"/>
        <w:rPr>
          <w:rFonts w:ascii="Century Gothic" w:hAnsi="Century Gothic" w:cs="Arial"/>
          <w:b/>
          <w:bCs/>
          <w:szCs w:val="22"/>
        </w:rPr>
      </w:pPr>
      <w:r w:rsidRPr="0053265E">
        <w:rPr>
          <w:rFonts w:ascii="Century Gothic" w:hAnsi="Century Gothic" w:cs="Arial"/>
          <w:b/>
          <w:bCs/>
          <w:szCs w:val="22"/>
        </w:rPr>
        <w:t>AFFIDAVIT</w:t>
      </w:r>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lastRenderedPageBreak/>
        <w:t xml:space="preserve">I............................................................ resident of........... ......... </w:t>
      </w:r>
      <w:proofErr w:type="gramStart"/>
      <w:r w:rsidRPr="0053265E">
        <w:rPr>
          <w:rFonts w:ascii="Century Gothic" w:hAnsi="Century Gothic" w:cs="Arial"/>
          <w:szCs w:val="22"/>
        </w:rPr>
        <w:t>do</w:t>
      </w:r>
      <w:proofErr w:type="gramEnd"/>
      <w:r w:rsidRPr="0053265E">
        <w:rPr>
          <w:rFonts w:ascii="Century Gothic" w:hAnsi="Century Gothic" w:cs="Arial"/>
          <w:szCs w:val="22"/>
        </w:rPr>
        <w:t xml:space="preserve"> hereby solemnly affirm and declare as under: -</w:t>
      </w:r>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t>1. That I am the........................................ in this case and hence competent to swear this affidavit.</w:t>
      </w:r>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t>2. That the contents of the accompanying application are true and correct.</w:t>
      </w:r>
    </w:p>
    <w:p w:rsidR="000939CD" w:rsidRPr="0053265E" w:rsidRDefault="000939CD" w:rsidP="0053265E">
      <w:pPr>
        <w:pStyle w:val="NormalWeb"/>
        <w:spacing w:line="276" w:lineRule="auto"/>
        <w:jc w:val="right"/>
        <w:rPr>
          <w:rFonts w:ascii="Century Gothic" w:hAnsi="Century Gothic" w:cs="Arial"/>
          <w:b/>
          <w:bCs/>
          <w:szCs w:val="22"/>
        </w:rPr>
      </w:pPr>
      <w:r w:rsidRPr="0053265E">
        <w:rPr>
          <w:rFonts w:ascii="Century Gothic" w:hAnsi="Century Gothic" w:cs="Arial"/>
          <w:b/>
          <w:bCs/>
          <w:szCs w:val="22"/>
        </w:rPr>
        <w:t xml:space="preserve">DEPONENT </w:t>
      </w:r>
    </w:p>
    <w:p w:rsidR="000939CD" w:rsidRPr="0053265E" w:rsidRDefault="000939CD" w:rsidP="0053265E">
      <w:pPr>
        <w:pStyle w:val="NormalWeb"/>
        <w:spacing w:line="276" w:lineRule="auto"/>
        <w:jc w:val="center"/>
        <w:rPr>
          <w:rFonts w:ascii="Century Gothic" w:hAnsi="Century Gothic" w:cs="Arial"/>
          <w:b/>
          <w:bCs/>
          <w:szCs w:val="22"/>
        </w:rPr>
      </w:pPr>
      <w:r w:rsidRPr="0053265E">
        <w:rPr>
          <w:rFonts w:ascii="Century Gothic" w:hAnsi="Century Gothic" w:cs="Arial"/>
          <w:b/>
          <w:bCs/>
          <w:szCs w:val="22"/>
        </w:rPr>
        <w:t>VERIFICATION</w:t>
      </w:r>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t xml:space="preserve">Verified at.................... </w:t>
      </w:r>
      <w:proofErr w:type="gramStart"/>
      <w:r w:rsidRPr="0053265E">
        <w:rPr>
          <w:rFonts w:ascii="Century Gothic" w:hAnsi="Century Gothic" w:cs="Arial"/>
          <w:szCs w:val="22"/>
        </w:rPr>
        <w:t>on</w:t>
      </w:r>
      <w:proofErr w:type="gramEnd"/>
      <w:r w:rsidRPr="0053265E">
        <w:rPr>
          <w:rFonts w:ascii="Century Gothic" w:hAnsi="Century Gothic" w:cs="Arial"/>
          <w:szCs w:val="22"/>
        </w:rPr>
        <w:t xml:space="preserve"> this.................... </w:t>
      </w:r>
      <w:proofErr w:type="gramStart"/>
      <w:r w:rsidRPr="0053265E">
        <w:rPr>
          <w:rFonts w:ascii="Century Gothic" w:hAnsi="Century Gothic" w:cs="Arial"/>
          <w:szCs w:val="22"/>
        </w:rPr>
        <w:t>day</w:t>
      </w:r>
      <w:proofErr w:type="gramEnd"/>
      <w:r w:rsidRPr="0053265E">
        <w:rPr>
          <w:rFonts w:ascii="Century Gothic" w:hAnsi="Century Gothic" w:cs="Arial"/>
          <w:szCs w:val="22"/>
        </w:rPr>
        <w:t xml:space="preserve"> of.................... </w:t>
      </w:r>
      <w:proofErr w:type="gramStart"/>
      <w:r w:rsidRPr="0053265E">
        <w:rPr>
          <w:rFonts w:ascii="Century Gothic" w:hAnsi="Century Gothic" w:cs="Arial"/>
          <w:szCs w:val="22"/>
        </w:rPr>
        <w:t>that</w:t>
      </w:r>
      <w:proofErr w:type="gramEnd"/>
      <w:r w:rsidRPr="0053265E">
        <w:rPr>
          <w:rFonts w:ascii="Century Gothic" w:hAnsi="Century Gothic" w:cs="Arial"/>
          <w:szCs w:val="22"/>
        </w:rPr>
        <w:t xml:space="preserve"> the contents of the above affidavit are true and correct to my knowledge.</w:t>
      </w:r>
    </w:p>
    <w:p w:rsidR="000939CD" w:rsidRPr="0053265E" w:rsidRDefault="000939CD" w:rsidP="0053265E">
      <w:pPr>
        <w:pStyle w:val="NormalWeb"/>
        <w:spacing w:line="276" w:lineRule="auto"/>
        <w:jc w:val="right"/>
        <w:rPr>
          <w:rFonts w:ascii="Century Gothic" w:hAnsi="Century Gothic" w:cs="Arial"/>
          <w:b/>
          <w:bCs/>
          <w:szCs w:val="22"/>
        </w:rPr>
      </w:pPr>
      <w:proofErr w:type="gramStart"/>
      <w:r w:rsidRPr="0053265E">
        <w:rPr>
          <w:rFonts w:ascii="Century Gothic" w:hAnsi="Century Gothic" w:cs="Arial"/>
          <w:b/>
          <w:bCs/>
          <w:szCs w:val="22"/>
        </w:rPr>
        <w:t>DEPONENT.</w:t>
      </w:r>
      <w:proofErr w:type="gramEnd"/>
    </w:p>
    <w:p w:rsidR="000939CD" w:rsidRPr="0053265E" w:rsidRDefault="000939CD" w:rsidP="0053265E">
      <w:pPr>
        <w:pStyle w:val="NormalWeb"/>
        <w:spacing w:line="276" w:lineRule="auto"/>
        <w:rPr>
          <w:rFonts w:ascii="Century Gothic" w:hAnsi="Century Gothic" w:cs="Arial"/>
          <w:b/>
          <w:bCs/>
          <w:szCs w:val="22"/>
        </w:rPr>
      </w:pPr>
      <w:r w:rsidRPr="0053265E">
        <w:rPr>
          <w:rFonts w:ascii="Century Gothic" w:hAnsi="Century Gothic" w:cs="Arial"/>
          <w:b/>
          <w:bCs/>
          <w:szCs w:val="22"/>
        </w:rPr>
        <w:t>UNDUE HARDSHIP CAN BE GROUND FOR VARIATION OF ORDER FOR INJUNCTION</w:t>
      </w:r>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t>Undue hardship can be a ground for variation of an order for injunction under Order 39 Rule 4 of the Civil Procedure Code.1</w:t>
      </w:r>
    </w:p>
    <w:p w:rsidR="000939CD" w:rsidRPr="0053265E" w:rsidRDefault="000939CD" w:rsidP="0053265E">
      <w:pPr>
        <w:pStyle w:val="NormalWeb"/>
        <w:spacing w:line="276" w:lineRule="auto"/>
        <w:rPr>
          <w:rFonts w:ascii="Century Gothic" w:hAnsi="Century Gothic" w:cs="Arial"/>
          <w:b/>
          <w:bCs/>
          <w:szCs w:val="22"/>
        </w:rPr>
      </w:pPr>
      <w:r w:rsidRPr="0053265E">
        <w:rPr>
          <w:rFonts w:ascii="Century Gothic" w:hAnsi="Century Gothic" w:cs="Arial"/>
          <w:b/>
          <w:bCs/>
          <w:szCs w:val="22"/>
        </w:rPr>
        <w:t>ARREST BEFORE JUDGEMENT OF DEFENDANT</w:t>
      </w:r>
    </w:p>
    <w:p w:rsidR="000939CD" w:rsidRPr="0053265E" w:rsidRDefault="000939CD" w:rsidP="0053265E">
      <w:pPr>
        <w:pStyle w:val="NormalWeb"/>
        <w:spacing w:line="276" w:lineRule="auto"/>
        <w:rPr>
          <w:rFonts w:ascii="Century Gothic" w:hAnsi="Century Gothic" w:cs="Arial"/>
          <w:b/>
          <w:bCs/>
          <w:i/>
          <w:iCs/>
          <w:szCs w:val="22"/>
        </w:rPr>
      </w:pPr>
      <w:r w:rsidRPr="0053265E">
        <w:rPr>
          <w:rFonts w:ascii="Century Gothic" w:hAnsi="Century Gothic" w:cs="Arial"/>
          <w:b/>
          <w:bCs/>
          <w:i/>
          <w:iCs/>
          <w:szCs w:val="22"/>
        </w:rPr>
        <w:t>Order 38, Rule 1</w:t>
      </w:r>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t xml:space="preserve">An order of arrest before </w:t>
      </w:r>
      <w:proofErr w:type="spellStart"/>
      <w:r w:rsidRPr="0053265E">
        <w:rPr>
          <w:rFonts w:ascii="Century Gothic" w:hAnsi="Century Gothic" w:cs="Arial"/>
          <w:szCs w:val="22"/>
        </w:rPr>
        <w:t>judgement</w:t>
      </w:r>
      <w:proofErr w:type="spellEnd"/>
      <w:r w:rsidRPr="0053265E">
        <w:rPr>
          <w:rFonts w:ascii="Century Gothic" w:hAnsi="Century Gothic" w:cs="Arial"/>
          <w:szCs w:val="22"/>
        </w:rPr>
        <w:t xml:space="preserve"> of defendant is to be passed only where the plaintiff is able to make out a </w:t>
      </w:r>
      <w:r w:rsidRPr="0053265E">
        <w:rPr>
          <w:rFonts w:ascii="Century Gothic" w:hAnsi="Century Gothic" w:cs="Arial"/>
          <w:i/>
          <w:iCs/>
          <w:szCs w:val="22"/>
        </w:rPr>
        <w:t xml:space="preserve">prima facie </w:t>
      </w:r>
      <w:r w:rsidRPr="0053265E">
        <w:rPr>
          <w:rFonts w:ascii="Century Gothic" w:hAnsi="Century Gothic" w:cs="Arial"/>
          <w:szCs w:val="22"/>
        </w:rPr>
        <w:t xml:space="preserve">case and on being satisfied of the ingredients with regard to possible </w:t>
      </w:r>
      <w:proofErr w:type="spellStart"/>
      <w:r w:rsidRPr="0053265E">
        <w:rPr>
          <w:rFonts w:ascii="Century Gothic" w:hAnsi="Century Gothic" w:cs="Arial"/>
          <w:szCs w:val="22"/>
        </w:rPr>
        <w:t>abscondance</w:t>
      </w:r>
      <w:proofErr w:type="spellEnd"/>
      <w:r w:rsidRPr="0053265E">
        <w:rPr>
          <w:rFonts w:ascii="Century Gothic" w:hAnsi="Century Gothic" w:cs="Arial"/>
          <w:szCs w:val="22"/>
        </w:rPr>
        <w:t xml:space="preserve"> or disposal of the properties with intent to delay or obstruct the execution of the prospective decree. Merely because the defendant appears before the Court the relief to the plaintiff cannot be denied.2</w:t>
      </w:r>
    </w:p>
    <w:p w:rsidR="000939CD" w:rsidRPr="0053265E" w:rsidRDefault="000939CD" w:rsidP="0053265E">
      <w:pPr>
        <w:pStyle w:val="NormalWeb"/>
        <w:spacing w:line="276" w:lineRule="auto"/>
        <w:rPr>
          <w:rFonts w:ascii="Century Gothic" w:hAnsi="Century Gothic" w:cs="Arial"/>
          <w:b/>
          <w:bCs/>
          <w:szCs w:val="22"/>
        </w:rPr>
      </w:pPr>
      <w:r w:rsidRPr="0053265E">
        <w:rPr>
          <w:rFonts w:ascii="Century Gothic" w:hAnsi="Century Gothic" w:cs="Arial"/>
          <w:b/>
          <w:bCs/>
          <w:szCs w:val="22"/>
        </w:rPr>
        <w:t xml:space="preserve">ORDER PASSED UNDER ORDER 38 </w:t>
      </w:r>
      <w:proofErr w:type="gramStart"/>
      <w:r w:rsidRPr="0053265E">
        <w:rPr>
          <w:rFonts w:ascii="Century Gothic" w:hAnsi="Century Gothic" w:cs="Arial"/>
          <w:b/>
          <w:bCs/>
          <w:szCs w:val="22"/>
        </w:rPr>
        <w:t>RULE</w:t>
      </w:r>
      <w:proofErr w:type="gramEnd"/>
      <w:r w:rsidRPr="0053265E">
        <w:rPr>
          <w:rFonts w:ascii="Century Gothic" w:hAnsi="Century Gothic" w:cs="Arial"/>
          <w:b/>
          <w:bCs/>
          <w:szCs w:val="22"/>
        </w:rPr>
        <w:t xml:space="preserve"> 1 CPC NOT APPEALABLE</w:t>
      </w:r>
    </w:p>
    <w:p w:rsidR="000939CD" w:rsidRPr="0053265E" w:rsidRDefault="000939CD" w:rsidP="0053265E">
      <w:pPr>
        <w:pStyle w:val="NormalWeb"/>
        <w:spacing w:line="276" w:lineRule="auto"/>
        <w:rPr>
          <w:rFonts w:ascii="Century Gothic" w:hAnsi="Century Gothic" w:cs="Arial"/>
          <w:szCs w:val="22"/>
        </w:rPr>
      </w:pPr>
      <w:r w:rsidRPr="0053265E">
        <w:rPr>
          <w:rFonts w:ascii="Century Gothic" w:hAnsi="Century Gothic" w:cs="Arial"/>
          <w:szCs w:val="22"/>
        </w:rPr>
        <w:t>It is evident from Rule 1(2) of Order 43 that an order passed under Order 38, Rule 1 is not appealable in nature though an order under Rule 2 which is to be passed after the defendant is brought before the Court and where he fails to furnish security is appealable.3</w:t>
      </w:r>
    </w:p>
    <w:p w:rsidR="000939CD" w:rsidRPr="0053265E" w:rsidRDefault="000939CD" w:rsidP="0053265E">
      <w:pPr>
        <w:pStyle w:val="NormalWeb"/>
        <w:spacing w:line="276" w:lineRule="auto"/>
        <w:ind w:left="1440"/>
        <w:rPr>
          <w:rFonts w:ascii="Century Gothic" w:hAnsi="Century Gothic" w:cs="Arial"/>
          <w:szCs w:val="22"/>
        </w:rPr>
      </w:pPr>
      <w:r w:rsidRPr="0053265E">
        <w:rPr>
          <w:rFonts w:ascii="Century Gothic" w:hAnsi="Century Gothic" w:cs="Arial"/>
          <w:szCs w:val="22"/>
        </w:rPr>
        <w:lastRenderedPageBreak/>
        <w:t xml:space="preserve">1. </w:t>
      </w:r>
      <w:proofErr w:type="spellStart"/>
      <w:r w:rsidRPr="0053265E">
        <w:rPr>
          <w:rFonts w:ascii="Century Gothic" w:hAnsi="Century Gothic" w:cs="Arial"/>
          <w:szCs w:val="22"/>
        </w:rPr>
        <w:t>Parmanaand</w:t>
      </w:r>
      <w:proofErr w:type="spellEnd"/>
      <w:r w:rsidRPr="0053265E">
        <w:rPr>
          <w:rFonts w:ascii="Century Gothic" w:hAnsi="Century Gothic" w:cs="Arial"/>
          <w:szCs w:val="22"/>
        </w:rPr>
        <w:t xml:space="preserve"> </w:t>
      </w:r>
      <w:proofErr w:type="spellStart"/>
      <w:r w:rsidRPr="0053265E">
        <w:rPr>
          <w:rFonts w:ascii="Century Gothic" w:hAnsi="Century Gothic" w:cs="Arial"/>
          <w:szCs w:val="22"/>
        </w:rPr>
        <w:t>Agarwal</w:t>
      </w:r>
      <w:proofErr w:type="spellEnd"/>
      <w:r w:rsidRPr="0053265E">
        <w:rPr>
          <w:rFonts w:ascii="Century Gothic" w:hAnsi="Century Gothic" w:cs="Arial"/>
          <w:szCs w:val="22"/>
        </w:rPr>
        <w:t xml:space="preserve"> v. </w:t>
      </w:r>
      <w:proofErr w:type="spellStart"/>
      <w:r w:rsidRPr="0053265E">
        <w:rPr>
          <w:rFonts w:ascii="Century Gothic" w:hAnsi="Century Gothic" w:cs="Arial"/>
          <w:szCs w:val="22"/>
        </w:rPr>
        <w:t>Sudera</w:t>
      </w:r>
      <w:proofErr w:type="spellEnd"/>
      <w:r w:rsidRPr="0053265E">
        <w:rPr>
          <w:rFonts w:ascii="Century Gothic" w:hAnsi="Century Gothic" w:cs="Arial"/>
          <w:szCs w:val="22"/>
        </w:rPr>
        <w:t xml:space="preserve"> Enterprises Pvt. Ltd., 2000 (1) CCC 503 (Cal</w:t>
      </w:r>
      <w:proofErr w:type="gramStart"/>
      <w:r w:rsidRPr="0053265E">
        <w:rPr>
          <w:rFonts w:ascii="Century Gothic" w:hAnsi="Century Gothic" w:cs="Arial"/>
          <w:szCs w:val="22"/>
        </w:rPr>
        <w:t>. )</w:t>
      </w:r>
      <w:proofErr w:type="gramEnd"/>
      <w:r w:rsidRPr="0053265E">
        <w:rPr>
          <w:rFonts w:ascii="Century Gothic" w:hAnsi="Century Gothic" w:cs="Arial"/>
          <w:szCs w:val="22"/>
        </w:rPr>
        <w:t>.</w:t>
      </w:r>
    </w:p>
    <w:p w:rsidR="000939CD" w:rsidRPr="0053265E" w:rsidRDefault="000939CD" w:rsidP="0053265E">
      <w:pPr>
        <w:pStyle w:val="NormalWeb"/>
        <w:spacing w:line="276" w:lineRule="auto"/>
        <w:ind w:left="1440"/>
        <w:rPr>
          <w:rFonts w:ascii="Century Gothic" w:hAnsi="Century Gothic" w:cs="Arial"/>
          <w:szCs w:val="22"/>
        </w:rPr>
      </w:pPr>
      <w:proofErr w:type="gramStart"/>
      <w:r w:rsidRPr="0053265E">
        <w:rPr>
          <w:rFonts w:ascii="Century Gothic" w:hAnsi="Century Gothic" w:cs="Arial"/>
          <w:szCs w:val="22"/>
        </w:rPr>
        <w:t xml:space="preserve">2. S. </w:t>
      </w:r>
      <w:proofErr w:type="spellStart"/>
      <w:r w:rsidRPr="0053265E">
        <w:rPr>
          <w:rFonts w:ascii="Century Gothic" w:hAnsi="Century Gothic" w:cs="Arial"/>
          <w:szCs w:val="22"/>
        </w:rPr>
        <w:t>Selvarathinam</w:t>
      </w:r>
      <w:proofErr w:type="spellEnd"/>
      <w:r w:rsidRPr="0053265E">
        <w:rPr>
          <w:rFonts w:ascii="Century Gothic" w:hAnsi="Century Gothic" w:cs="Arial"/>
          <w:szCs w:val="22"/>
        </w:rPr>
        <w:t xml:space="preserve"> v. </w:t>
      </w:r>
      <w:proofErr w:type="spellStart"/>
      <w:r w:rsidRPr="0053265E">
        <w:rPr>
          <w:rFonts w:ascii="Century Gothic" w:hAnsi="Century Gothic" w:cs="Arial"/>
          <w:szCs w:val="22"/>
        </w:rPr>
        <w:t>Rajasekharan</w:t>
      </w:r>
      <w:proofErr w:type="spellEnd"/>
      <w:r w:rsidRPr="0053265E">
        <w:rPr>
          <w:rFonts w:ascii="Century Gothic" w:hAnsi="Century Gothic" w:cs="Arial"/>
          <w:szCs w:val="22"/>
        </w:rPr>
        <w:t xml:space="preserve"> Nair, AIR 2001 Kerala 1.</w:t>
      </w:r>
      <w:proofErr w:type="gramEnd"/>
    </w:p>
    <w:p w:rsidR="000939CD" w:rsidRPr="0053265E" w:rsidRDefault="000939CD" w:rsidP="0053265E">
      <w:pPr>
        <w:pStyle w:val="NormalWeb"/>
        <w:spacing w:line="276" w:lineRule="auto"/>
        <w:ind w:left="1440"/>
        <w:rPr>
          <w:rFonts w:ascii="Century Gothic" w:hAnsi="Century Gothic" w:cs="Arial"/>
          <w:szCs w:val="22"/>
        </w:rPr>
      </w:pPr>
      <w:proofErr w:type="gramStart"/>
      <w:r w:rsidRPr="0053265E">
        <w:rPr>
          <w:rFonts w:ascii="Century Gothic" w:hAnsi="Century Gothic" w:cs="Arial"/>
          <w:szCs w:val="22"/>
        </w:rPr>
        <w:t xml:space="preserve">3. S. </w:t>
      </w:r>
      <w:proofErr w:type="spellStart"/>
      <w:r w:rsidRPr="0053265E">
        <w:rPr>
          <w:rFonts w:ascii="Century Gothic" w:hAnsi="Century Gothic" w:cs="Arial"/>
          <w:szCs w:val="22"/>
        </w:rPr>
        <w:t>Selvarathinam</w:t>
      </w:r>
      <w:proofErr w:type="spellEnd"/>
      <w:r w:rsidRPr="0053265E">
        <w:rPr>
          <w:rFonts w:ascii="Century Gothic" w:hAnsi="Century Gothic" w:cs="Arial"/>
          <w:szCs w:val="22"/>
        </w:rPr>
        <w:t xml:space="preserve"> v. </w:t>
      </w:r>
      <w:proofErr w:type="spellStart"/>
      <w:r w:rsidRPr="0053265E">
        <w:rPr>
          <w:rFonts w:ascii="Century Gothic" w:hAnsi="Century Gothic" w:cs="Arial"/>
          <w:szCs w:val="22"/>
        </w:rPr>
        <w:t>Rajasekharan</w:t>
      </w:r>
      <w:proofErr w:type="spellEnd"/>
      <w:r w:rsidRPr="0053265E">
        <w:rPr>
          <w:rFonts w:ascii="Century Gothic" w:hAnsi="Century Gothic" w:cs="Arial"/>
          <w:szCs w:val="22"/>
        </w:rPr>
        <w:t xml:space="preserve"> Nair, AIR 2001 Kerala 1.</w:t>
      </w:r>
      <w:proofErr w:type="gramEnd"/>
    </w:p>
    <w:p w:rsidR="000939CD" w:rsidRPr="0053265E" w:rsidRDefault="000939CD" w:rsidP="0053265E">
      <w:pPr>
        <w:spacing w:line="276" w:lineRule="auto"/>
        <w:rPr>
          <w:rFonts w:ascii="Century Gothic" w:hAnsi="Century Gothic" w:cs="Arial"/>
          <w:szCs w:val="22"/>
        </w:rPr>
      </w:pPr>
    </w:p>
    <w:bookmarkEnd w:id="0"/>
    <w:p w:rsidR="005F0EDC" w:rsidRPr="0053265E" w:rsidRDefault="005F0EDC" w:rsidP="0053265E">
      <w:pPr>
        <w:spacing w:line="276" w:lineRule="auto"/>
        <w:rPr>
          <w:rFonts w:ascii="Century Gothic" w:hAnsi="Century Gothic" w:cs="Arial"/>
          <w:szCs w:val="22"/>
        </w:rPr>
      </w:pPr>
    </w:p>
    <w:sectPr w:rsidR="005F0EDC" w:rsidRPr="0053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C0"/>
    <w:rsid w:val="000939CD"/>
    <w:rsid w:val="0053265E"/>
    <w:rsid w:val="00566BC0"/>
    <w:rsid w:val="005F0EDC"/>
    <w:rsid w:val="00761096"/>
    <w:rsid w:val="00C9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C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39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C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39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9%20RULE%204%20CPC%20FOR%20DISCHARGE%20OR%20VARIATION%20OF%20INTERIM%20INJUNC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39 RULE 4 CPC FOR DISCHARGE OR VARIATION OF INTERIM INJUNCTION ORDER</Template>
  <TotalTime>1</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2024-06-15T12:02:00Z</dcterms:created>
  <dcterms:modified xsi:type="dcterms:W3CDTF">2024-06-15T12:02:00Z</dcterms:modified>
</cp:coreProperties>
</file>