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F1" w:rsidRPr="00420696" w:rsidRDefault="007375F1" w:rsidP="00420696">
      <w:pPr>
        <w:pStyle w:val="NormalWeb"/>
        <w:spacing w:line="276" w:lineRule="auto"/>
        <w:jc w:val="center"/>
        <w:rPr>
          <w:rFonts w:ascii="Century Gothic" w:hAnsi="Century Gothic" w:cs="Arial"/>
          <w:b/>
          <w:bCs/>
          <w:szCs w:val="21"/>
        </w:rPr>
      </w:pPr>
      <w:bookmarkStart w:id="0" w:name="_GoBack"/>
      <w:r w:rsidRPr="00420696">
        <w:rPr>
          <w:rFonts w:ascii="Century Gothic" w:hAnsi="Century Gothic" w:cs="Arial"/>
          <w:b/>
          <w:bCs/>
          <w:szCs w:val="21"/>
        </w:rPr>
        <w:t>APPLICATION UNDER SECTION 10 READ WITH SECTION 151 CPC</w:t>
      </w:r>
    </w:p>
    <w:p w:rsidR="007375F1" w:rsidRPr="00420696" w:rsidRDefault="007375F1" w:rsidP="00420696">
      <w:pPr>
        <w:pStyle w:val="NormalWeb"/>
        <w:spacing w:line="276" w:lineRule="auto"/>
        <w:rPr>
          <w:rFonts w:ascii="Century Gothic" w:hAnsi="Century Gothic" w:cs="Arial"/>
          <w:szCs w:val="21"/>
        </w:rPr>
      </w:pPr>
      <w:proofErr w:type="gramStart"/>
      <w:r w:rsidRPr="00420696">
        <w:rPr>
          <w:rFonts w:ascii="Century Gothic" w:hAnsi="Century Gothic" w:cs="Arial"/>
          <w:szCs w:val="21"/>
        </w:rPr>
        <w:t>IN THE COURT OF...................................................</w:t>
      </w:r>
      <w:proofErr w:type="gramEnd"/>
    </w:p>
    <w:p w:rsidR="007375F1" w:rsidRPr="00420696" w:rsidRDefault="007375F1" w:rsidP="00420696">
      <w:pPr>
        <w:pStyle w:val="NormalWeb"/>
        <w:spacing w:line="276" w:lineRule="auto"/>
        <w:rPr>
          <w:rFonts w:ascii="Century Gothic" w:hAnsi="Century Gothic" w:cs="Arial"/>
          <w:szCs w:val="21"/>
        </w:rPr>
      </w:pPr>
      <w:r w:rsidRPr="00420696">
        <w:rPr>
          <w:rFonts w:ascii="Century Gothic" w:hAnsi="Century Gothic" w:cs="Arial"/>
          <w:szCs w:val="21"/>
        </w:rPr>
        <w:t>Suit No.................................. 200</w:t>
      </w:r>
    </w:p>
    <w:p w:rsidR="007375F1" w:rsidRPr="00420696" w:rsidRDefault="007375F1" w:rsidP="00420696">
      <w:pPr>
        <w:pStyle w:val="NormalWeb"/>
        <w:spacing w:line="276" w:lineRule="auto"/>
        <w:rPr>
          <w:rFonts w:ascii="Century Gothic" w:hAnsi="Century Gothic" w:cs="Arial"/>
          <w:b/>
          <w:bCs/>
          <w:szCs w:val="21"/>
        </w:rPr>
      </w:pPr>
      <w:r w:rsidRPr="00420696">
        <w:rPr>
          <w:rFonts w:ascii="Century Gothic" w:hAnsi="Century Gothic" w:cs="Arial"/>
          <w:b/>
          <w:bCs/>
          <w:szCs w:val="21"/>
        </w:rPr>
        <w:t>In the Matter of: -</w:t>
      </w:r>
    </w:p>
    <w:p w:rsidR="007375F1" w:rsidRPr="00420696" w:rsidRDefault="007375F1" w:rsidP="00420696">
      <w:pPr>
        <w:pStyle w:val="NormalWeb"/>
        <w:spacing w:line="276" w:lineRule="auto"/>
        <w:jc w:val="center"/>
        <w:rPr>
          <w:rFonts w:ascii="Century Gothic" w:hAnsi="Century Gothic" w:cs="Arial"/>
          <w:szCs w:val="21"/>
        </w:rPr>
      </w:pPr>
      <w:r w:rsidRPr="00420696">
        <w:rPr>
          <w:rFonts w:ascii="Century Gothic" w:hAnsi="Century Gothic" w:cs="Arial"/>
          <w:szCs w:val="21"/>
        </w:rPr>
        <w:t>AB.................................................................... Plaintiff</w:t>
      </w:r>
    </w:p>
    <w:p w:rsidR="007375F1" w:rsidRPr="00420696" w:rsidRDefault="007375F1" w:rsidP="00420696">
      <w:pPr>
        <w:pStyle w:val="NormalWeb"/>
        <w:spacing w:line="276" w:lineRule="auto"/>
        <w:jc w:val="center"/>
        <w:rPr>
          <w:rFonts w:ascii="Century Gothic" w:hAnsi="Century Gothic" w:cs="Arial"/>
          <w:i/>
          <w:iCs/>
          <w:szCs w:val="21"/>
        </w:rPr>
      </w:pPr>
      <w:proofErr w:type="gramStart"/>
      <w:r w:rsidRPr="00420696">
        <w:rPr>
          <w:rFonts w:ascii="Century Gothic" w:hAnsi="Century Gothic" w:cs="Arial"/>
          <w:i/>
          <w:iCs/>
          <w:szCs w:val="21"/>
        </w:rPr>
        <w:t>versus</w:t>
      </w:r>
      <w:proofErr w:type="gramEnd"/>
      <w:r w:rsidRPr="00420696">
        <w:rPr>
          <w:rFonts w:ascii="Century Gothic" w:hAnsi="Century Gothic" w:cs="Arial"/>
          <w:i/>
          <w:iCs/>
          <w:szCs w:val="21"/>
        </w:rPr>
        <w:t xml:space="preserve"> </w:t>
      </w:r>
    </w:p>
    <w:p w:rsidR="007375F1" w:rsidRPr="00420696" w:rsidRDefault="007375F1" w:rsidP="00420696">
      <w:pPr>
        <w:pStyle w:val="NormalWeb"/>
        <w:spacing w:line="276" w:lineRule="auto"/>
        <w:jc w:val="center"/>
        <w:rPr>
          <w:rFonts w:ascii="Century Gothic" w:hAnsi="Century Gothic" w:cs="Arial"/>
          <w:szCs w:val="21"/>
        </w:rPr>
      </w:pPr>
      <w:r w:rsidRPr="00420696">
        <w:rPr>
          <w:rFonts w:ascii="Century Gothic" w:hAnsi="Century Gothic" w:cs="Arial"/>
          <w:szCs w:val="21"/>
        </w:rPr>
        <w:t>CD.............................................................. Defendants</w:t>
      </w:r>
    </w:p>
    <w:p w:rsidR="007375F1" w:rsidRPr="00420696" w:rsidRDefault="007375F1" w:rsidP="00420696">
      <w:pPr>
        <w:pStyle w:val="NormalWeb"/>
        <w:spacing w:line="276" w:lineRule="auto"/>
        <w:jc w:val="center"/>
        <w:rPr>
          <w:rFonts w:ascii="Century Gothic" w:hAnsi="Century Gothic" w:cs="Arial"/>
          <w:b/>
          <w:bCs/>
          <w:szCs w:val="21"/>
        </w:rPr>
      </w:pPr>
      <w:r w:rsidRPr="00420696">
        <w:rPr>
          <w:rFonts w:ascii="Century Gothic" w:hAnsi="Century Gothic" w:cs="Arial"/>
          <w:b/>
          <w:bCs/>
          <w:szCs w:val="21"/>
        </w:rPr>
        <w:t xml:space="preserve">APPLICATION UNDER SECTION 10 R/W SECTION 151 CPC </w:t>
      </w:r>
    </w:p>
    <w:p w:rsidR="007375F1" w:rsidRPr="00420696" w:rsidRDefault="007375F1" w:rsidP="00420696">
      <w:pPr>
        <w:pStyle w:val="NormalWeb"/>
        <w:spacing w:line="276" w:lineRule="auto"/>
        <w:rPr>
          <w:rFonts w:ascii="Century Gothic" w:hAnsi="Century Gothic" w:cs="Arial"/>
          <w:b/>
          <w:bCs/>
          <w:szCs w:val="21"/>
        </w:rPr>
      </w:pPr>
      <w:r w:rsidRPr="00420696">
        <w:rPr>
          <w:rFonts w:ascii="Century Gothic" w:hAnsi="Century Gothic" w:cs="Arial"/>
          <w:b/>
          <w:bCs/>
          <w:szCs w:val="21"/>
        </w:rPr>
        <w:t xml:space="preserve">Most Respectfully </w:t>
      </w:r>
      <w:proofErr w:type="spellStart"/>
      <w:r w:rsidRPr="00420696">
        <w:rPr>
          <w:rFonts w:ascii="Century Gothic" w:hAnsi="Century Gothic" w:cs="Arial"/>
          <w:b/>
          <w:bCs/>
          <w:szCs w:val="21"/>
        </w:rPr>
        <w:t>Showeth</w:t>
      </w:r>
      <w:proofErr w:type="spellEnd"/>
      <w:r w:rsidRPr="00420696">
        <w:rPr>
          <w:rFonts w:ascii="Century Gothic" w:hAnsi="Century Gothic" w:cs="Arial"/>
          <w:b/>
          <w:bCs/>
          <w:szCs w:val="21"/>
        </w:rPr>
        <w:t>: -</w:t>
      </w:r>
    </w:p>
    <w:p w:rsidR="007375F1" w:rsidRPr="00420696" w:rsidRDefault="007375F1" w:rsidP="00420696">
      <w:pPr>
        <w:pStyle w:val="NormalWeb"/>
        <w:spacing w:line="276" w:lineRule="auto"/>
        <w:jc w:val="both"/>
        <w:rPr>
          <w:rFonts w:ascii="Century Gothic" w:hAnsi="Century Gothic" w:cs="Arial"/>
          <w:szCs w:val="21"/>
        </w:rPr>
      </w:pPr>
      <w:r w:rsidRPr="00420696">
        <w:rPr>
          <w:rFonts w:ascii="Century Gothic" w:hAnsi="Century Gothic" w:cs="Arial"/>
          <w:szCs w:val="21"/>
        </w:rPr>
        <w:t xml:space="preserve">1. That the present plaint for mandatory injunction has been filed on the same cause of action, as had allegedly accrued in </w:t>
      </w:r>
      <w:proofErr w:type="spellStart"/>
      <w:r w:rsidRPr="00420696">
        <w:rPr>
          <w:rFonts w:ascii="Century Gothic" w:hAnsi="Century Gothic" w:cs="Arial"/>
          <w:szCs w:val="21"/>
        </w:rPr>
        <w:t>favour</w:t>
      </w:r>
      <w:proofErr w:type="spellEnd"/>
      <w:r w:rsidRPr="00420696">
        <w:rPr>
          <w:rFonts w:ascii="Century Gothic" w:hAnsi="Century Gothic" w:cs="Arial"/>
          <w:szCs w:val="21"/>
        </w:rPr>
        <w:t xml:space="preserve"> of the plaintiff in the </w:t>
      </w:r>
      <w:proofErr w:type="gramStart"/>
      <w:r w:rsidRPr="00420696">
        <w:rPr>
          <w:rFonts w:ascii="Century Gothic" w:hAnsi="Century Gothic" w:cs="Arial"/>
          <w:szCs w:val="21"/>
        </w:rPr>
        <w:t>year .................................</w:t>
      </w:r>
      <w:proofErr w:type="gramEnd"/>
      <w:r w:rsidRPr="00420696">
        <w:rPr>
          <w:rFonts w:ascii="Century Gothic" w:hAnsi="Century Gothic" w:cs="Arial"/>
          <w:szCs w:val="21"/>
        </w:rPr>
        <w:t xml:space="preserve"> (</w:t>
      </w:r>
      <w:proofErr w:type="gramStart"/>
      <w:r w:rsidRPr="00420696">
        <w:rPr>
          <w:rFonts w:ascii="Century Gothic" w:hAnsi="Century Gothic" w:cs="Arial"/>
          <w:szCs w:val="21"/>
        </w:rPr>
        <w:t>as</w:t>
      </w:r>
      <w:proofErr w:type="gramEnd"/>
      <w:r w:rsidRPr="00420696">
        <w:rPr>
          <w:rFonts w:ascii="Century Gothic" w:hAnsi="Century Gothic" w:cs="Arial"/>
          <w:szCs w:val="21"/>
        </w:rPr>
        <w:t xml:space="preserve"> per </w:t>
      </w:r>
      <w:proofErr w:type="spellStart"/>
      <w:r w:rsidRPr="00420696">
        <w:rPr>
          <w:rFonts w:ascii="Century Gothic" w:hAnsi="Century Gothic" w:cs="Arial"/>
          <w:szCs w:val="21"/>
        </w:rPr>
        <w:t>para</w:t>
      </w:r>
      <w:proofErr w:type="spellEnd"/>
      <w:r w:rsidRPr="00420696">
        <w:rPr>
          <w:rFonts w:ascii="Century Gothic" w:hAnsi="Century Gothic" w:cs="Arial"/>
          <w:szCs w:val="21"/>
        </w:rPr>
        <w:t>................................. of the plaint).</w:t>
      </w:r>
    </w:p>
    <w:p w:rsidR="007375F1" w:rsidRPr="00420696" w:rsidRDefault="007375F1" w:rsidP="00420696">
      <w:pPr>
        <w:pStyle w:val="NormalWeb"/>
        <w:spacing w:line="276" w:lineRule="auto"/>
        <w:jc w:val="both"/>
        <w:rPr>
          <w:rFonts w:ascii="Century Gothic" w:hAnsi="Century Gothic" w:cs="Arial"/>
          <w:szCs w:val="21"/>
        </w:rPr>
      </w:pPr>
      <w:r w:rsidRPr="00420696">
        <w:rPr>
          <w:rFonts w:ascii="Century Gothic" w:hAnsi="Century Gothic" w:cs="Arial"/>
          <w:szCs w:val="21"/>
        </w:rPr>
        <w:t xml:space="preserve">2. </w:t>
      </w:r>
      <w:proofErr w:type="gramStart"/>
      <w:r w:rsidRPr="00420696">
        <w:rPr>
          <w:rFonts w:ascii="Century Gothic" w:hAnsi="Century Gothic" w:cs="Arial"/>
          <w:szCs w:val="21"/>
        </w:rPr>
        <w:t>That</w:t>
      </w:r>
      <w:proofErr w:type="gramEnd"/>
      <w:r w:rsidRPr="00420696">
        <w:rPr>
          <w:rFonts w:ascii="Century Gothic" w:hAnsi="Century Gothic" w:cs="Arial"/>
          <w:szCs w:val="21"/>
        </w:rPr>
        <w:t xml:space="preserve"> in relation to the said cause of action of.................................. the plaintiff has already preferred an earlier suit for permanent injunction being Suit No. ................................. </w:t>
      </w:r>
      <w:proofErr w:type="gramStart"/>
      <w:r w:rsidRPr="00420696">
        <w:rPr>
          <w:rFonts w:ascii="Century Gothic" w:hAnsi="Century Gothic" w:cs="Arial"/>
          <w:szCs w:val="21"/>
        </w:rPr>
        <w:t>pending</w:t>
      </w:r>
      <w:proofErr w:type="gramEnd"/>
      <w:r w:rsidRPr="00420696">
        <w:rPr>
          <w:rFonts w:ascii="Century Gothic" w:hAnsi="Century Gothic" w:cs="Arial"/>
          <w:szCs w:val="21"/>
        </w:rPr>
        <w:t xml:space="preserve"> in the Court of........................................................ That the earlier suit was filed on..................................</w:t>
      </w:r>
    </w:p>
    <w:p w:rsidR="007375F1" w:rsidRPr="00420696" w:rsidRDefault="007375F1" w:rsidP="00420696">
      <w:pPr>
        <w:pStyle w:val="NormalWeb"/>
        <w:spacing w:line="276" w:lineRule="auto"/>
        <w:jc w:val="both"/>
        <w:rPr>
          <w:rFonts w:ascii="Century Gothic" w:hAnsi="Century Gothic" w:cs="Arial"/>
          <w:szCs w:val="21"/>
        </w:rPr>
      </w:pPr>
      <w:r w:rsidRPr="00420696">
        <w:rPr>
          <w:rFonts w:ascii="Century Gothic" w:hAnsi="Century Gothic" w:cs="Arial"/>
          <w:szCs w:val="21"/>
        </w:rPr>
        <w:t xml:space="preserve">3. The cause of action </w:t>
      </w:r>
      <w:proofErr w:type="spellStart"/>
      <w:r w:rsidRPr="00420696">
        <w:rPr>
          <w:rFonts w:ascii="Century Gothic" w:hAnsi="Century Gothic" w:cs="Arial"/>
          <w:szCs w:val="21"/>
        </w:rPr>
        <w:t>para</w:t>
      </w:r>
      <w:proofErr w:type="spellEnd"/>
      <w:r w:rsidRPr="00420696">
        <w:rPr>
          <w:rFonts w:ascii="Century Gothic" w:hAnsi="Century Gothic" w:cs="Arial"/>
          <w:szCs w:val="21"/>
        </w:rPr>
        <w:t xml:space="preserve"> of the said suit No........................... </w:t>
      </w:r>
      <w:proofErr w:type="gramStart"/>
      <w:r w:rsidRPr="00420696">
        <w:rPr>
          <w:rFonts w:ascii="Century Gothic" w:hAnsi="Century Gothic" w:cs="Arial"/>
          <w:szCs w:val="21"/>
        </w:rPr>
        <w:t>in</w:t>
      </w:r>
      <w:proofErr w:type="gramEnd"/>
      <w:r w:rsidRPr="00420696">
        <w:rPr>
          <w:rFonts w:ascii="Century Gothic" w:hAnsi="Century Gothic" w:cs="Arial"/>
          <w:szCs w:val="21"/>
        </w:rPr>
        <w:t xml:space="preserve"> the court of................................. so far as relevant, is re-produced verbatim as </w:t>
      </w:r>
      <w:proofErr w:type="spellStart"/>
      <w:r w:rsidRPr="00420696">
        <w:rPr>
          <w:rFonts w:ascii="Century Gothic" w:hAnsi="Century Gothic" w:cs="Arial"/>
          <w:szCs w:val="21"/>
        </w:rPr>
        <w:t>unden</w:t>
      </w:r>
      <w:proofErr w:type="spellEnd"/>
      <w:r w:rsidRPr="00420696">
        <w:rPr>
          <w:rFonts w:ascii="Century Gothic" w:hAnsi="Century Gothic" w:cs="Arial"/>
          <w:szCs w:val="21"/>
        </w:rPr>
        <w:t xml:space="preserve">- (Extract relevant </w:t>
      </w:r>
      <w:proofErr w:type="spellStart"/>
      <w:r w:rsidRPr="00420696">
        <w:rPr>
          <w:rFonts w:ascii="Century Gothic" w:hAnsi="Century Gothic" w:cs="Arial"/>
          <w:szCs w:val="21"/>
        </w:rPr>
        <w:t>para</w:t>
      </w:r>
      <w:proofErr w:type="spellEnd"/>
      <w:r w:rsidRPr="00420696">
        <w:rPr>
          <w:rFonts w:ascii="Century Gothic" w:hAnsi="Century Gothic" w:cs="Arial"/>
          <w:szCs w:val="21"/>
        </w:rPr>
        <w:t xml:space="preserve"> here)</w:t>
      </w:r>
    </w:p>
    <w:p w:rsidR="007375F1" w:rsidRPr="00420696" w:rsidRDefault="007375F1" w:rsidP="00420696">
      <w:pPr>
        <w:pStyle w:val="NormalWeb"/>
        <w:spacing w:line="276" w:lineRule="auto"/>
        <w:jc w:val="both"/>
        <w:rPr>
          <w:rFonts w:ascii="Century Gothic" w:hAnsi="Century Gothic" w:cs="Arial"/>
          <w:szCs w:val="21"/>
        </w:rPr>
      </w:pPr>
      <w:r w:rsidRPr="00420696">
        <w:rPr>
          <w:rFonts w:ascii="Century Gothic" w:hAnsi="Century Gothic" w:cs="Arial"/>
          <w:szCs w:val="21"/>
        </w:rPr>
        <w:t xml:space="preserve">4. Neither any permission </w:t>
      </w:r>
      <w:proofErr w:type="gramStart"/>
      <w:r w:rsidRPr="00420696">
        <w:rPr>
          <w:rFonts w:ascii="Century Gothic" w:hAnsi="Century Gothic" w:cs="Arial"/>
          <w:szCs w:val="21"/>
        </w:rPr>
        <w:t>was sought</w:t>
      </w:r>
      <w:proofErr w:type="gramEnd"/>
      <w:r w:rsidRPr="00420696">
        <w:rPr>
          <w:rFonts w:ascii="Century Gothic" w:hAnsi="Century Gothic" w:cs="Arial"/>
          <w:szCs w:val="21"/>
        </w:rPr>
        <w:t xml:space="preserve"> nor was granted by the </w:t>
      </w:r>
      <w:proofErr w:type="spellStart"/>
      <w:r w:rsidRPr="00420696">
        <w:rPr>
          <w:rFonts w:ascii="Century Gothic" w:hAnsi="Century Gothic" w:cs="Arial"/>
          <w:szCs w:val="21"/>
        </w:rPr>
        <w:t>Hon’ble</w:t>
      </w:r>
      <w:proofErr w:type="spellEnd"/>
      <w:r w:rsidRPr="00420696">
        <w:rPr>
          <w:rFonts w:ascii="Century Gothic" w:hAnsi="Century Gothic" w:cs="Arial"/>
          <w:szCs w:val="21"/>
        </w:rPr>
        <w:t xml:space="preserve"> Court dealing with the earlier civil suit. Both the suits are going on between the same parties litigating under the same title. The court of........................................... was and is competent to grant the relief claimed in the subsequent/present suit.</w:t>
      </w:r>
    </w:p>
    <w:p w:rsidR="007375F1" w:rsidRPr="00420696" w:rsidRDefault="007375F1" w:rsidP="00420696">
      <w:pPr>
        <w:pStyle w:val="NormalWeb"/>
        <w:spacing w:line="276" w:lineRule="auto"/>
        <w:jc w:val="both"/>
        <w:rPr>
          <w:rFonts w:ascii="Century Gothic" w:hAnsi="Century Gothic" w:cs="Arial"/>
          <w:szCs w:val="21"/>
        </w:rPr>
      </w:pPr>
      <w:r w:rsidRPr="00420696">
        <w:rPr>
          <w:rFonts w:ascii="Century Gothic" w:hAnsi="Century Gothic" w:cs="Arial"/>
          <w:szCs w:val="21"/>
        </w:rPr>
        <w:t xml:space="preserve">5. In view of the above it is expedient and in the interest of justice that the proceedings of the present case may be stayed under section 10 CPC pending the hearing and final disposal of the earlier suit No.................................. pending </w:t>
      </w:r>
      <w:r w:rsidRPr="00420696">
        <w:rPr>
          <w:rFonts w:ascii="Century Gothic" w:hAnsi="Century Gothic" w:cs="Arial"/>
          <w:szCs w:val="21"/>
        </w:rPr>
        <w:lastRenderedPageBreak/>
        <w:t>between the same parties, in which they are litigating on the same cause of action under the same title.</w:t>
      </w:r>
    </w:p>
    <w:p w:rsidR="007375F1" w:rsidRPr="00420696" w:rsidRDefault="007375F1" w:rsidP="00420696">
      <w:pPr>
        <w:pStyle w:val="NormalWeb"/>
        <w:spacing w:line="276" w:lineRule="auto"/>
        <w:rPr>
          <w:rFonts w:ascii="Century Gothic" w:hAnsi="Century Gothic" w:cs="Arial"/>
          <w:szCs w:val="21"/>
        </w:rPr>
      </w:pPr>
      <w:r w:rsidRPr="00420696">
        <w:rPr>
          <w:rFonts w:ascii="Century Gothic" w:hAnsi="Century Gothic" w:cs="Arial"/>
          <w:szCs w:val="21"/>
        </w:rPr>
        <w:t>It is prayed accordingly.</w:t>
      </w:r>
    </w:p>
    <w:p w:rsidR="007375F1" w:rsidRPr="00420696" w:rsidRDefault="007375F1" w:rsidP="00420696">
      <w:pPr>
        <w:pStyle w:val="NormalWeb"/>
        <w:spacing w:line="276" w:lineRule="auto"/>
        <w:rPr>
          <w:rFonts w:ascii="Century Gothic" w:hAnsi="Century Gothic" w:cs="Arial"/>
          <w:szCs w:val="21"/>
        </w:rPr>
      </w:pPr>
      <w:r w:rsidRPr="00420696">
        <w:rPr>
          <w:rFonts w:ascii="Century Gothic" w:hAnsi="Century Gothic" w:cs="Arial"/>
          <w:szCs w:val="21"/>
        </w:rPr>
        <w:t xml:space="preserve">Defendant No. 1 </w:t>
      </w:r>
    </w:p>
    <w:p w:rsidR="007375F1" w:rsidRPr="00420696" w:rsidRDefault="007375F1" w:rsidP="00420696">
      <w:pPr>
        <w:pStyle w:val="NormalWeb"/>
        <w:spacing w:line="276" w:lineRule="auto"/>
        <w:rPr>
          <w:rFonts w:ascii="Century Gothic" w:hAnsi="Century Gothic" w:cs="Arial"/>
          <w:szCs w:val="21"/>
        </w:rPr>
      </w:pPr>
      <w:r w:rsidRPr="00420696">
        <w:rPr>
          <w:rFonts w:ascii="Century Gothic" w:hAnsi="Century Gothic" w:cs="Arial"/>
          <w:szCs w:val="21"/>
        </w:rPr>
        <w:t xml:space="preserve">Defendant No. 2 </w:t>
      </w:r>
    </w:p>
    <w:p w:rsidR="007375F1" w:rsidRPr="00420696" w:rsidRDefault="007375F1" w:rsidP="00420696">
      <w:pPr>
        <w:pStyle w:val="NormalWeb"/>
        <w:spacing w:line="276" w:lineRule="auto"/>
        <w:rPr>
          <w:rFonts w:ascii="Century Gothic" w:hAnsi="Century Gothic" w:cs="Arial"/>
          <w:szCs w:val="21"/>
        </w:rPr>
      </w:pPr>
      <w:r w:rsidRPr="00420696">
        <w:rPr>
          <w:rFonts w:ascii="Century Gothic" w:hAnsi="Century Gothic" w:cs="Arial"/>
          <w:szCs w:val="21"/>
        </w:rPr>
        <w:t xml:space="preserve">Defendant No. 3 </w:t>
      </w:r>
    </w:p>
    <w:p w:rsidR="007375F1" w:rsidRPr="00420696" w:rsidRDefault="007375F1" w:rsidP="00420696">
      <w:pPr>
        <w:pStyle w:val="NormalWeb"/>
        <w:spacing w:line="276" w:lineRule="auto"/>
        <w:jc w:val="right"/>
        <w:rPr>
          <w:rFonts w:ascii="Century Gothic" w:hAnsi="Century Gothic" w:cs="Arial"/>
          <w:szCs w:val="21"/>
        </w:rPr>
      </w:pPr>
      <w:r w:rsidRPr="00420696">
        <w:rPr>
          <w:rFonts w:ascii="Century Gothic" w:hAnsi="Century Gothic" w:cs="Arial"/>
          <w:szCs w:val="21"/>
        </w:rPr>
        <w:t>Through Advocate</w:t>
      </w:r>
    </w:p>
    <w:bookmarkEnd w:id="0"/>
    <w:p w:rsidR="00314AB8" w:rsidRPr="00420696" w:rsidRDefault="00314AB8" w:rsidP="00420696">
      <w:pPr>
        <w:spacing w:line="276" w:lineRule="auto"/>
        <w:rPr>
          <w:rFonts w:ascii="Century Gothic" w:hAnsi="Century Gothic" w:cs="Arial"/>
          <w:sz w:val="32"/>
        </w:rPr>
      </w:pPr>
    </w:p>
    <w:sectPr w:rsidR="00314AB8" w:rsidRPr="00420696" w:rsidSect="00D22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F1"/>
    <w:rsid w:val="00314AB8"/>
    <w:rsid w:val="00420696"/>
    <w:rsid w:val="007375F1"/>
    <w:rsid w:val="009361E6"/>
    <w:rsid w:val="00CB4082"/>
    <w:rsid w:val="00D2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75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75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2024-06-15T12:13:00Z</dcterms:created>
  <dcterms:modified xsi:type="dcterms:W3CDTF">2024-06-15T12:13:00Z</dcterms:modified>
</cp:coreProperties>
</file>