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5B" w:rsidRPr="00FC3E38" w:rsidRDefault="00F7235B" w:rsidP="00FC3E38">
      <w:pPr>
        <w:pStyle w:val="NormalWeb"/>
        <w:spacing w:line="276" w:lineRule="auto"/>
        <w:jc w:val="center"/>
        <w:rPr>
          <w:rFonts w:ascii="Century Gothic" w:hAnsi="Century Gothic" w:cs="Arial"/>
          <w:b/>
          <w:bCs/>
          <w:szCs w:val="22"/>
        </w:rPr>
      </w:pPr>
      <w:bookmarkStart w:id="0" w:name="_GoBack"/>
      <w:proofErr w:type="gramStart"/>
      <w:r w:rsidRPr="00FC3E38">
        <w:rPr>
          <w:rFonts w:ascii="Century Gothic" w:hAnsi="Century Gothic" w:cs="Arial"/>
          <w:b/>
          <w:bCs/>
          <w:szCs w:val="22"/>
        </w:rPr>
        <w:t>APPLICATION UNDER SECTION 96 C. P. C.</w:t>
      </w:r>
      <w:proofErr w:type="gramEnd"/>
    </w:p>
    <w:p w:rsidR="00F7235B" w:rsidRPr="00FC3E38" w:rsidRDefault="00F7235B" w:rsidP="00FC3E38">
      <w:pPr>
        <w:pStyle w:val="NormalWeb"/>
        <w:spacing w:line="276" w:lineRule="auto"/>
        <w:rPr>
          <w:rFonts w:ascii="Century Gothic" w:hAnsi="Century Gothic" w:cs="Arial"/>
          <w:szCs w:val="22"/>
        </w:rPr>
      </w:pPr>
      <w:proofErr w:type="gramStart"/>
      <w:r w:rsidRPr="00FC3E38">
        <w:rPr>
          <w:rFonts w:ascii="Century Gothic" w:hAnsi="Century Gothic" w:cs="Arial"/>
          <w:szCs w:val="22"/>
        </w:rPr>
        <w:t>IN THE COURT OF THE DISTRICT JUDGE....................</w:t>
      </w:r>
      <w:proofErr w:type="gramEnd"/>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 xml:space="preserve">Civil Appeal No..................... </w:t>
      </w:r>
      <w:proofErr w:type="gramStart"/>
      <w:r w:rsidRPr="00FC3E38">
        <w:rPr>
          <w:rFonts w:ascii="Century Gothic" w:hAnsi="Century Gothic" w:cs="Arial"/>
          <w:szCs w:val="22"/>
        </w:rPr>
        <w:t>of</w:t>
      </w:r>
      <w:proofErr w:type="gramEnd"/>
      <w:r w:rsidRPr="00FC3E38">
        <w:rPr>
          <w:rFonts w:ascii="Century Gothic" w:hAnsi="Century Gothic" w:cs="Arial"/>
          <w:szCs w:val="22"/>
        </w:rPr>
        <w:t xml:space="preserve"> 19....................</w:t>
      </w:r>
    </w:p>
    <w:p w:rsidR="00F7235B" w:rsidRPr="00FC3E38" w:rsidRDefault="00F7235B" w:rsidP="00FC3E38">
      <w:pPr>
        <w:pStyle w:val="NormalWeb"/>
        <w:spacing w:line="276" w:lineRule="auto"/>
        <w:rPr>
          <w:rFonts w:ascii="Century Gothic" w:hAnsi="Century Gothic" w:cs="Arial"/>
          <w:szCs w:val="22"/>
        </w:rPr>
      </w:pPr>
      <w:proofErr w:type="gramStart"/>
      <w:r w:rsidRPr="00FC3E38">
        <w:rPr>
          <w:rFonts w:ascii="Century Gothic" w:hAnsi="Century Gothic" w:cs="Arial"/>
          <w:szCs w:val="22"/>
        </w:rPr>
        <w:t>u/s</w:t>
      </w:r>
      <w:proofErr w:type="gramEnd"/>
      <w:r w:rsidRPr="00FC3E38">
        <w:rPr>
          <w:rFonts w:ascii="Century Gothic" w:hAnsi="Century Gothic" w:cs="Arial"/>
          <w:szCs w:val="22"/>
        </w:rPr>
        <w:t>. 96 C. P. C.</w:t>
      </w:r>
    </w:p>
    <w:p w:rsidR="00F7235B" w:rsidRPr="00FC3E38" w:rsidRDefault="00F7235B" w:rsidP="00FC3E38">
      <w:pPr>
        <w:pStyle w:val="NormalWeb"/>
        <w:spacing w:line="276" w:lineRule="auto"/>
        <w:jc w:val="center"/>
        <w:rPr>
          <w:rFonts w:ascii="Century Gothic" w:hAnsi="Century Gothic" w:cs="Arial"/>
          <w:szCs w:val="22"/>
        </w:rPr>
      </w:pPr>
      <w:r w:rsidRPr="00FC3E38">
        <w:rPr>
          <w:rFonts w:ascii="Century Gothic" w:hAnsi="Century Gothic" w:cs="Arial"/>
          <w:szCs w:val="22"/>
        </w:rPr>
        <w:t>C. D................................................... Plaintiff/Appellant</w:t>
      </w:r>
    </w:p>
    <w:p w:rsidR="00F7235B" w:rsidRPr="00FC3E38" w:rsidRDefault="00F7235B" w:rsidP="00FC3E38">
      <w:pPr>
        <w:pStyle w:val="NormalWeb"/>
        <w:spacing w:line="276" w:lineRule="auto"/>
        <w:jc w:val="center"/>
        <w:rPr>
          <w:rFonts w:ascii="Century Gothic" w:hAnsi="Century Gothic" w:cs="Arial"/>
          <w:i/>
          <w:iCs/>
          <w:szCs w:val="22"/>
        </w:rPr>
      </w:pPr>
      <w:proofErr w:type="gramStart"/>
      <w:r w:rsidRPr="00FC3E38">
        <w:rPr>
          <w:rFonts w:ascii="Century Gothic" w:hAnsi="Century Gothic" w:cs="Arial"/>
          <w:i/>
          <w:iCs/>
          <w:szCs w:val="22"/>
        </w:rPr>
        <w:t>versus</w:t>
      </w:r>
      <w:proofErr w:type="gramEnd"/>
      <w:r w:rsidRPr="00FC3E38">
        <w:rPr>
          <w:rFonts w:ascii="Century Gothic" w:hAnsi="Century Gothic" w:cs="Arial"/>
          <w:i/>
          <w:iCs/>
          <w:szCs w:val="22"/>
        </w:rPr>
        <w:t xml:space="preserve"> </w:t>
      </w:r>
    </w:p>
    <w:p w:rsidR="00F7235B" w:rsidRPr="00FC3E38" w:rsidRDefault="00F7235B" w:rsidP="00FC3E38">
      <w:pPr>
        <w:pStyle w:val="NormalWeb"/>
        <w:spacing w:line="276" w:lineRule="auto"/>
        <w:jc w:val="center"/>
        <w:rPr>
          <w:rFonts w:ascii="Century Gothic" w:hAnsi="Century Gothic" w:cs="Arial"/>
          <w:szCs w:val="22"/>
        </w:rPr>
      </w:pPr>
      <w:r w:rsidRPr="00FC3E38">
        <w:rPr>
          <w:rFonts w:ascii="Century Gothic" w:hAnsi="Century Gothic" w:cs="Arial"/>
          <w:szCs w:val="22"/>
        </w:rPr>
        <w:t>C. F............................................. Defendant/Respondent</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Sir,</w:t>
      </w:r>
    </w:p>
    <w:p w:rsidR="00F7235B" w:rsidRPr="00FC3E38" w:rsidRDefault="00F7235B" w:rsidP="00FC3E38">
      <w:pPr>
        <w:pStyle w:val="NormalWeb"/>
        <w:spacing w:line="276" w:lineRule="auto"/>
        <w:jc w:val="both"/>
        <w:rPr>
          <w:rFonts w:ascii="Century Gothic" w:hAnsi="Century Gothic" w:cs="Arial"/>
          <w:szCs w:val="22"/>
        </w:rPr>
      </w:pPr>
      <w:r w:rsidRPr="00FC3E38">
        <w:rPr>
          <w:rFonts w:ascii="Century Gothic" w:hAnsi="Century Gothic" w:cs="Arial"/>
          <w:szCs w:val="22"/>
        </w:rPr>
        <w:t xml:space="preserve">The appeal of the Plaintiff/appellant against judgment and decree of the learned Civil Judge..................... decreeing the suit of the plaintiff in part as to the </w:t>
      </w:r>
      <w:proofErr w:type="spellStart"/>
      <w:r w:rsidRPr="00FC3E38">
        <w:rPr>
          <w:rFonts w:ascii="Century Gothic" w:hAnsi="Century Gothic" w:cs="Arial"/>
          <w:szCs w:val="22"/>
        </w:rPr>
        <w:t>realisation</w:t>
      </w:r>
      <w:proofErr w:type="spellEnd"/>
      <w:r w:rsidRPr="00FC3E38">
        <w:rPr>
          <w:rFonts w:ascii="Century Gothic" w:hAnsi="Century Gothic" w:cs="Arial"/>
          <w:szCs w:val="22"/>
        </w:rPr>
        <w:t xml:space="preserve"> of the principal amount due and rejection of the claim for interest, is being preferred against the part of rejecting the claim of interest only on the following grounds:</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 xml:space="preserve">Valuation of the suit— </w:t>
      </w:r>
      <w:proofErr w:type="spellStart"/>
      <w:r w:rsidRPr="00FC3E38">
        <w:rPr>
          <w:rFonts w:ascii="Century Gothic" w:hAnsi="Century Gothic" w:cs="Arial"/>
          <w:szCs w:val="22"/>
        </w:rPr>
        <w:t>Rs</w:t>
      </w:r>
      <w:proofErr w:type="spellEnd"/>
      <w:r w:rsidRPr="00FC3E38">
        <w:rPr>
          <w:rFonts w:ascii="Century Gothic" w:hAnsi="Century Gothic" w:cs="Arial"/>
          <w:szCs w:val="22"/>
        </w:rPr>
        <w:t>.....................</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 xml:space="preserve">Valuation of Appeal— </w:t>
      </w:r>
      <w:proofErr w:type="spellStart"/>
      <w:r w:rsidRPr="00FC3E38">
        <w:rPr>
          <w:rFonts w:ascii="Century Gothic" w:hAnsi="Century Gothic" w:cs="Arial"/>
          <w:szCs w:val="22"/>
        </w:rPr>
        <w:t>Rs</w:t>
      </w:r>
      <w:proofErr w:type="spellEnd"/>
      <w:r w:rsidRPr="00FC3E38">
        <w:rPr>
          <w:rFonts w:ascii="Century Gothic" w:hAnsi="Century Gothic" w:cs="Arial"/>
          <w:szCs w:val="22"/>
        </w:rPr>
        <w:t>..................</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Valuation of part of</w:t>
      </w:r>
    </w:p>
    <w:p w:rsidR="00F7235B" w:rsidRPr="00FC3E38" w:rsidRDefault="00F7235B" w:rsidP="00FC3E38">
      <w:pPr>
        <w:pStyle w:val="NormalWeb"/>
        <w:spacing w:line="276" w:lineRule="auto"/>
        <w:rPr>
          <w:rFonts w:ascii="Century Gothic" w:hAnsi="Century Gothic" w:cs="Arial"/>
          <w:szCs w:val="22"/>
        </w:rPr>
      </w:pPr>
      <w:proofErr w:type="gramStart"/>
      <w:r w:rsidRPr="00FC3E38">
        <w:rPr>
          <w:rFonts w:ascii="Century Gothic" w:hAnsi="Century Gothic" w:cs="Arial"/>
          <w:szCs w:val="22"/>
        </w:rPr>
        <w:t>decree</w:t>
      </w:r>
      <w:proofErr w:type="gramEnd"/>
      <w:r w:rsidRPr="00FC3E38">
        <w:rPr>
          <w:rFonts w:ascii="Century Gothic" w:hAnsi="Century Gothic" w:cs="Arial"/>
          <w:szCs w:val="22"/>
        </w:rPr>
        <w:t xml:space="preserve"> appealed against— </w:t>
      </w:r>
      <w:proofErr w:type="spellStart"/>
      <w:r w:rsidRPr="00FC3E38">
        <w:rPr>
          <w:rFonts w:ascii="Century Gothic" w:hAnsi="Century Gothic" w:cs="Arial"/>
          <w:szCs w:val="22"/>
        </w:rPr>
        <w:t>Rs</w:t>
      </w:r>
      <w:proofErr w:type="spellEnd"/>
      <w:r w:rsidRPr="00FC3E38">
        <w:rPr>
          <w:rFonts w:ascii="Century Gothic" w:hAnsi="Century Gothic" w:cs="Arial"/>
          <w:szCs w:val="22"/>
        </w:rPr>
        <w:t>.....................</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 xml:space="preserve">Court fee paid— </w:t>
      </w:r>
      <w:proofErr w:type="spellStart"/>
      <w:r w:rsidRPr="00FC3E38">
        <w:rPr>
          <w:rFonts w:ascii="Century Gothic" w:hAnsi="Century Gothic" w:cs="Arial"/>
          <w:szCs w:val="22"/>
        </w:rPr>
        <w:t>Rs</w:t>
      </w:r>
      <w:proofErr w:type="spellEnd"/>
      <w:r w:rsidRPr="00FC3E38">
        <w:rPr>
          <w:rFonts w:ascii="Century Gothic" w:hAnsi="Century Gothic" w:cs="Arial"/>
          <w:szCs w:val="22"/>
        </w:rPr>
        <w:t>.....................</w:t>
      </w:r>
    </w:p>
    <w:p w:rsidR="00F7235B" w:rsidRPr="00FC3E38" w:rsidRDefault="00F7235B" w:rsidP="00FC3E38">
      <w:pPr>
        <w:pStyle w:val="NormalWeb"/>
        <w:spacing w:line="276" w:lineRule="auto"/>
        <w:jc w:val="center"/>
        <w:rPr>
          <w:rFonts w:ascii="Century Gothic" w:hAnsi="Century Gothic" w:cs="Arial"/>
          <w:b/>
          <w:bCs/>
          <w:szCs w:val="22"/>
        </w:rPr>
      </w:pPr>
      <w:r w:rsidRPr="00FC3E38">
        <w:rPr>
          <w:rFonts w:ascii="Century Gothic" w:hAnsi="Century Gothic" w:cs="Arial"/>
          <w:b/>
          <w:bCs/>
          <w:szCs w:val="22"/>
        </w:rPr>
        <w:t>GROUNDS OF APPEAL</w:t>
      </w:r>
    </w:p>
    <w:p w:rsidR="00F7235B" w:rsidRPr="00FC3E38" w:rsidRDefault="00F7235B" w:rsidP="00FC3E38">
      <w:pPr>
        <w:pStyle w:val="NormalWeb"/>
        <w:spacing w:line="276" w:lineRule="auto"/>
        <w:jc w:val="both"/>
        <w:rPr>
          <w:rFonts w:ascii="Century Gothic" w:hAnsi="Century Gothic" w:cs="Arial"/>
          <w:szCs w:val="22"/>
        </w:rPr>
      </w:pPr>
      <w:r w:rsidRPr="00FC3E38">
        <w:rPr>
          <w:rFonts w:ascii="Century Gothic" w:hAnsi="Century Gothic" w:cs="Arial"/>
          <w:szCs w:val="22"/>
        </w:rPr>
        <w:t xml:space="preserve">1. Because the Court has no discretion as to whether </w:t>
      </w:r>
      <w:proofErr w:type="spellStart"/>
      <w:r w:rsidRPr="00FC3E38">
        <w:rPr>
          <w:rFonts w:ascii="Century Gothic" w:hAnsi="Century Gothic" w:cs="Arial"/>
          <w:i/>
          <w:iCs/>
          <w:szCs w:val="22"/>
        </w:rPr>
        <w:t>pendente</w:t>
      </w:r>
      <w:proofErr w:type="spellEnd"/>
      <w:r w:rsidRPr="00FC3E38">
        <w:rPr>
          <w:rFonts w:ascii="Century Gothic" w:hAnsi="Century Gothic" w:cs="Arial"/>
          <w:i/>
          <w:iCs/>
          <w:szCs w:val="22"/>
        </w:rPr>
        <w:t xml:space="preserve"> lite </w:t>
      </w:r>
      <w:r w:rsidRPr="00FC3E38">
        <w:rPr>
          <w:rFonts w:ascii="Century Gothic" w:hAnsi="Century Gothic" w:cs="Arial"/>
          <w:szCs w:val="22"/>
        </w:rPr>
        <w:t xml:space="preserve">interest should be granted or not. The Court is bound to grant such interest. The Court has discretion only as to rate of interest. The learned Court below has erred in law in not allowing </w:t>
      </w:r>
      <w:proofErr w:type="spellStart"/>
      <w:r w:rsidRPr="00FC3E38">
        <w:rPr>
          <w:rFonts w:ascii="Century Gothic" w:hAnsi="Century Gothic" w:cs="Arial"/>
          <w:i/>
          <w:iCs/>
          <w:szCs w:val="22"/>
        </w:rPr>
        <w:t>pendente</w:t>
      </w:r>
      <w:proofErr w:type="spellEnd"/>
      <w:r w:rsidRPr="00FC3E38">
        <w:rPr>
          <w:rFonts w:ascii="Century Gothic" w:hAnsi="Century Gothic" w:cs="Arial"/>
          <w:i/>
          <w:iCs/>
          <w:szCs w:val="22"/>
        </w:rPr>
        <w:t xml:space="preserve"> lite </w:t>
      </w:r>
      <w:r w:rsidRPr="00FC3E38">
        <w:rPr>
          <w:rFonts w:ascii="Century Gothic" w:hAnsi="Century Gothic" w:cs="Arial"/>
          <w:szCs w:val="22"/>
        </w:rPr>
        <w:t>interest to the appellant.</w:t>
      </w:r>
    </w:p>
    <w:p w:rsidR="00F7235B" w:rsidRPr="00FC3E38" w:rsidRDefault="00F7235B" w:rsidP="00FC3E38">
      <w:pPr>
        <w:pStyle w:val="NormalWeb"/>
        <w:spacing w:line="276" w:lineRule="auto"/>
        <w:jc w:val="both"/>
        <w:rPr>
          <w:rFonts w:ascii="Century Gothic" w:hAnsi="Century Gothic" w:cs="Arial"/>
          <w:szCs w:val="22"/>
        </w:rPr>
      </w:pPr>
      <w:r w:rsidRPr="00FC3E38">
        <w:rPr>
          <w:rFonts w:ascii="Century Gothic" w:hAnsi="Century Gothic" w:cs="Arial"/>
          <w:szCs w:val="22"/>
        </w:rPr>
        <w:lastRenderedPageBreak/>
        <w:t>2. Because before filing of the suit, the appellant is entitled to receive contractual rate of interest, which the learned trial Court has prejudicially disallowed.</w:t>
      </w:r>
    </w:p>
    <w:p w:rsidR="00F7235B" w:rsidRPr="00FC3E38" w:rsidRDefault="00F7235B" w:rsidP="00FC3E38">
      <w:pPr>
        <w:pStyle w:val="NormalWeb"/>
        <w:spacing w:line="276" w:lineRule="auto"/>
        <w:jc w:val="both"/>
        <w:rPr>
          <w:rFonts w:ascii="Century Gothic" w:hAnsi="Century Gothic" w:cs="Arial"/>
          <w:szCs w:val="22"/>
        </w:rPr>
      </w:pPr>
      <w:r w:rsidRPr="00FC3E38">
        <w:rPr>
          <w:rFonts w:ascii="Century Gothic" w:hAnsi="Century Gothic" w:cs="Arial"/>
          <w:szCs w:val="22"/>
        </w:rPr>
        <w:t xml:space="preserve">3. Because even after the decree the plaintiff/appellant is entitled to receive interest till the date of </w:t>
      </w:r>
      <w:proofErr w:type="spellStart"/>
      <w:r w:rsidRPr="00FC3E38">
        <w:rPr>
          <w:rFonts w:ascii="Century Gothic" w:hAnsi="Century Gothic" w:cs="Arial"/>
          <w:szCs w:val="22"/>
        </w:rPr>
        <w:t>realisation</w:t>
      </w:r>
      <w:proofErr w:type="spellEnd"/>
      <w:r w:rsidRPr="00FC3E38">
        <w:rPr>
          <w:rFonts w:ascii="Century Gothic" w:hAnsi="Century Gothic" w:cs="Arial"/>
          <w:szCs w:val="22"/>
        </w:rPr>
        <w:t xml:space="preserve"> of the principal amount with interest due. RELIEF CLAIMED:</w:t>
      </w:r>
    </w:p>
    <w:p w:rsidR="00F7235B" w:rsidRPr="00FC3E38" w:rsidRDefault="00F7235B" w:rsidP="00FC3E38">
      <w:pPr>
        <w:pStyle w:val="NormalWeb"/>
        <w:spacing w:line="276" w:lineRule="auto"/>
        <w:jc w:val="both"/>
        <w:rPr>
          <w:rFonts w:ascii="Century Gothic" w:hAnsi="Century Gothic" w:cs="Arial"/>
          <w:szCs w:val="22"/>
        </w:rPr>
      </w:pPr>
      <w:r w:rsidRPr="00FC3E38">
        <w:rPr>
          <w:rFonts w:ascii="Century Gothic" w:hAnsi="Century Gothic" w:cs="Arial"/>
          <w:szCs w:val="22"/>
        </w:rPr>
        <w:t>The relief claimed by way of this appeal is that the appeal may be allowed by setting aside the part of decree of the Court below not granting any interest and allowing the interest to the appellant according to law.</w:t>
      </w:r>
    </w:p>
    <w:p w:rsidR="00F7235B" w:rsidRPr="00FC3E38" w:rsidRDefault="00F7235B" w:rsidP="00FC3E38">
      <w:pPr>
        <w:pStyle w:val="NormalWeb"/>
        <w:spacing w:line="276" w:lineRule="auto"/>
        <w:jc w:val="right"/>
        <w:rPr>
          <w:rFonts w:ascii="Century Gothic" w:hAnsi="Century Gothic" w:cs="Arial"/>
          <w:szCs w:val="22"/>
        </w:rPr>
      </w:pPr>
      <w:r w:rsidRPr="00FC3E38">
        <w:rPr>
          <w:rFonts w:ascii="Century Gothic" w:hAnsi="Century Gothic" w:cs="Arial"/>
          <w:szCs w:val="22"/>
        </w:rPr>
        <w:t>Appellant</w:t>
      </w:r>
    </w:p>
    <w:p w:rsidR="00F7235B" w:rsidRPr="00FC3E38" w:rsidRDefault="00F7235B" w:rsidP="00FC3E38">
      <w:pPr>
        <w:pStyle w:val="NormalWeb"/>
        <w:spacing w:line="276" w:lineRule="auto"/>
        <w:jc w:val="right"/>
        <w:rPr>
          <w:rFonts w:ascii="Century Gothic" w:hAnsi="Century Gothic" w:cs="Arial"/>
          <w:szCs w:val="22"/>
        </w:rPr>
      </w:pPr>
      <w:r w:rsidRPr="00FC3E38">
        <w:rPr>
          <w:rFonts w:ascii="Century Gothic" w:hAnsi="Century Gothic" w:cs="Arial"/>
          <w:szCs w:val="22"/>
        </w:rPr>
        <w:t xml:space="preserve">Dated.......... 19........... </w:t>
      </w:r>
      <w:proofErr w:type="gramStart"/>
      <w:r w:rsidRPr="00FC3E38">
        <w:rPr>
          <w:rFonts w:ascii="Century Gothic" w:hAnsi="Century Gothic" w:cs="Arial"/>
          <w:szCs w:val="22"/>
        </w:rPr>
        <w:t>through</w:t>
      </w:r>
      <w:proofErr w:type="gramEnd"/>
      <w:r w:rsidRPr="00FC3E38">
        <w:rPr>
          <w:rFonts w:ascii="Century Gothic" w:hAnsi="Century Gothic" w:cs="Arial"/>
          <w:szCs w:val="22"/>
        </w:rPr>
        <w:t xml:space="preserve"> Counsel</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 xml:space="preserve">My </w:t>
      </w:r>
      <w:proofErr w:type="spellStart"/>
      <w:r w:rsidRPr="00FC3E38">
        <w:rPr>
          <w:rFonts w:ascii="Century Gothic" w:hAnsi="Century Gothic" w:cs="Arial"/>
          <w:i/>
          <w:iCs/>
          <w:szCs w:val="22"/>
        </w:rPr>
        <w:t>vakalatnama</w:t>
      </w:r>
      <w:proofErr w:type="spellEnd"/>
      <w:r w:rsidRPr="00FC3E38">
        <w:rPr>
          <w:rFonts w:ascii="Century Gothic" w:hAnsi="Century Gothic" w:cs="Arial"/>
          <w:i/>
          <w:iCs/>
          <w:szCs w:val="22"/>
        </w:rPr>
        <w:t xml:space="preserve"> </w:t>
      </w:r>
      <w:r w:rsidRPr="00FC3E38">
        <w:rPr>
          <w:rFonts w:ascii="Century Gothic" w:hAnsi="Century Gothic" w:cs="Arial"/>
          <w:szCs w:val="22"/>
        </w:rPr>
        <w:t xml:space="preserve">is on the record of the trial </w:t>
      </w:r>
      <w:proofErr w:type="gramStart"/>
      <w:r w:rsidRPr="00FC3E38">
        <w:rPr>
          <w:rFonts w:ascii="Century Gothic" w:hAnsi="Century Gothic" w:cs="Arial"/>
          <w:szCs w:val="22"/>
        </w:rPr>
        <w:t>Court,</w:t>
      </w:r>
      <w:proofErr w:type="gramEnd"/>
      <w:r w:rsidRPr="00FC3E38">
        <w:rPr>
          <w:rFonts w:ascii="Century Gothic" w:hAnsi="Century Gothic" w:cs="Arial"/>
          <w:szCs w:val="22"/>
        </w:rPr>
        <w:t xml:space="preserve"> as such no fresh </w:t>
      </w:r>
      <w:proofErr w:type="spellStart"/>
      <w:r w:rsidRPr="00FC3E38">
        <w:rPr>
          <w:rFonts w:ascii="Century Gothic" w:hAnsi="Century Gothic" w:cs="Arial"/>
          <w:i/>
          <w:iCs/>
          <w:szCs w:val="22"/>
        </w:rPr>
        <w:t>vakalatnama</w:t>
      </w:r>
      <w:proofErr w:type="spellEnd"/>
      <w:r w:rsidRPr="00FC3E38">
        <w:rPr>
          <w:rFonts w:ascii="Century Gothic" w:hAnsi="Century Gothic" w:cs="Arial"/>
          <w:i/>
          <w:iCs/>
          <w:szCs w:val="22"/>
        </w:rPr>
        <w:t xml:space="preserve"> </w:t>
      </w:r>
      <w:r w:rsidRPr="00FC3E38">
        <w:rPr>
          <w:rFonts w:ascii="Century Gothic" w:hAnsi="Century Gothic" w:cs="Arial"/>
          <w:szCs w:val="22"/>
        </w:rPr>
        <w:t>is being filed with this memo of appeal.</w:t>
      </w:r>
    </w:p>
    <w:p w:rsidR="00F7235B" w:rsidRPr="00FC3E38" w:rsidRDefault="00F7235B" w:rsidP="00FC3E38">
      <w:pPr>
        <w:pStyle w:val="NormalWeb"/>
        <w:spacing w:line="276" w:lineRule="auto"/>
        <w:jc w:val="right"/>
        <w:rPr>
          <w:rFonts w:ascii="Century Gothic" w:hAnsi="Century Gothic" w:cs="Arial"/>
          <w:szCs w:val="22"/>
        </w:rPr>
      </w:pPr>
      <w:r w:rsidRPr="00FC3E38">
        <w:rPr>
          <w:rFonts w:ascii="Century Gothic" w:hAnsi="Century Gothic" w:cs="Arial"/>
          <w:szCs w:val="22"/>
        </w:rPr>
        <w:t>Counsel for Appellant</w:t>
      </w:r>
    </w:p>
    <w:p w:rsidR="00F7235B" w:rsidRPr="00FC3E38" w:rsidRDefault="00F7235B" w:rsidP="00FC3E38">
      <w:pPr>
        <w:pStyle w:val="NormalWeb"/>
        <w:spacing w:line="276" w:lineRule="auto"/>
        <w:rPr>
          <w:rFonts w:ascii="Century Gothic" w:hAnsi="Century Gothic" w:cs="Arial"/>
          <w:b/>
          <w:bCs/>
          <w:szCs w:val="22"/>
        </w:rPr>
      </w:pPr>
      <w:r w:rsidRPr="00FC3E38">
        <w:rPr>
          <w:rFonts w:ascii="Century Gothic" w:hAnsi="Century Gothic" w:cs="Arial"/>
          <w:b/>
          <w:bCs/>
          <w:szCs w:val="22"/>
        </w:rPr>
        <w:t>MANAGEMENT OF TRUST</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An application under section 34 of the Trusts Act, 1882 cannot be treated as suit under section 92 of Civil PC, as the said application does not satisfy the requirements of section 92 of Civil P. C.1</w:t>
      </w:r>
    </w:p>
    <w:p w:rsidR="00F7235B" w:rsidRPr="00FC3E38" w:rsidRDefault="00F7235B" w:rsidP="00FC3E38">
      <w:pPr>
        <w:pStyle w:val="NormalWeb"/>
        <w:spacing w:line="276" w:lineRule="auto"/>
        <w:rPr>
          <w:rFonts w:ascii="Century Gothic" w:hAnsi="Century Gothic" w:cs="Arial"/>
          <w:b/>
          <w:bCs/>
          <w:i/>
          <w:iCs/>
          <w:szCs w:val="22"/>
        </w:rPr>
      </w:pPr>
      <w:r w:rsidRPr="00FC3E38">
        <w:rPr>
          <w:rFonts w:ascii="Century Gothic" w:hAnsi="Century Gothic" w:cs="Arial"/>
          <w:b/>
          <w:bCs/>
          <w:i/>
          <w:iCs/>
          <w:szCs w:val="22"/>
        </w:rPr>
        <w:t>Section 96 CPC</w:t>
      </w:r>
    </w:p>
    <w:p w:rsidR="00F7235B" w:rsidRPr="00FC3E38" w:rsidRDefault="00F7235B" w:rsidP="00FC3E38">
      <w:pPr>
        <w:pStyle w:val="NormalWeb"/>
        <w:spacing w:line="276" w:lineRule="auto"/>
        <w:rPr>
          <w:rFonts w:ascii="Century Gothic" w:hAnsi="Century Gothic" w:cs="Arial"/>
          <w:b/>
          <w:bCs/>
          <w:szCs w:val="22"/>
        </w:rPr>
      </w:pPr>
      <w:r w:rsidRPr="00FC3E38">
        <w:rPr>
          <w:rFonts w:ascii="Century Gothic" w:hAnsi="Century Gothic" w:cs="Arial"/>
          <w:b/>
          <w:bCs/>
          <w:szCs w:val="22"/>
        </w:rPr>
        <w:t>PARTITION-SEPARATION OF MESS AND BUSINESS</w:t>
      </w:r>
    </w:p>
    <w:p w:rsidR="00F7235B" w:rsidRPr="00FC3E38" w:rsidRDefault="00F7235B" w:rsidP="00FC3E38">
      <w:pPr>
        <w:pStyle w:val="NormalWeb"/>
        <w:spacing w:line="276" w:lineRule="auto"/>
        <w:rPr>
          <w:rFonts w:ascii="Century Gothic" w:hAnsi="Century Gothic" w:cs="Arial"/>
          <w:szCs w:val="22"/>
        </w:rPr>
      </w:pPr>
      <w:r w:rsidRPr="00FC3E38">
        <w:rPr>
          <w:rFonts w:ascii="Century Gothic" w:hAnsi="Century Gothic" w:cs="Arial"/>
          <w:szCs w:val="22"/>
        </w:rPr>
        <w:t>In partition suit separation of properties in mess and business cannot be treated as proof of complete partition.2</w:t>
      </w:r>
    </w:p>
    <w:p w:rsidR="00F7235B" w:rsidRPr="00FC3E38" w:rsidRDefault="00F7235B" w:rsidP="00FC3E38">
      <w:pPr>
        <w:pStyle w:val="NormalWeb"/>
        <w:spacing w:line="276" w:lineRule="auto"/>
        <w:rPr>
          <w:rFonts w:ascii="Century Gothic" w:hAnsi="Century Gothic" w:cs="Arial"/>
          <w:b/>
          <w:bCs/>
          <w:szCs w:val="22"/>
        </w:rPr>
      </w:pPr>
      <w:r w:rsidRPr="00FC3E38">
        <w:rPr>
          <w:rFonts w:ascii="Century Gothic" w:hAnsi="Century Gothic" w:cs="Arial"/>
          <w:b/>
          <w:bCs/>
          <w:szCs w:val="22"/>
        </w:rPr>
        <w:t>CONCURRENT FINDINGS</w:t>
      </w:r>
    </w:p>
    <w:p w:rsidR="00F7235B" w:rsidRPr="00FC3E38" w:rsidRDefault="00F7235B" w:rsidP="00FC3E38">
      <w:pPr>
        <w:pStyle w:val="NormalWeb"/>
        <w:spacing w:line="276" w:lineRule="auto"/>
        <w:rPr>
          <w:rFonts w:ascii="Century Gothic" w:hAnsi="Century Gothic" w:cs="Arial"/>
          <w:b/>
          <w:bCs/>
          <w:i/>
          <w:iCs/>
          <w:szCs w:val="22"/>
        </w:rPr>
      </w:pPr>
      <w:r w:rsidRPr="00FC3E38">
        <w:rPr>
          <w:rFonts w:ascii="Century Gothic" w:hAnsi="Century Gothic" w:cs="Arial"/>
          <w:b/>
          <w:bCs/>
          <w:i/>
          <w:iCs/>
          <w:szCs w:val="22"/>
        </w:rPr>
        <w:t>Section 96 and 100</w:t>
      </w:r>
    </w:p>
    <w:p w:rsidR="00F7235B" w:rsidRPr="00FC3E38" w:rsidRDefault="00F7235B" w:rsidP="00FC3E38">
      <w:pPr>
        <w:pStyle w:val="NormalWeb"/>
        <w:spacing w:line="276" w:lineRule="auto"/>
        <w:rPr>
          <w:rFonts w:ascii="Century Gothic" w:hAnsi="Century Gothic" w:cs="Arial"/>
          <w:szCs w:val="22"/>
        </w:rPr>
      </w:pPr>
      <w:proofErr w:type="gramStart"/>
      <w:r w:rsidRPr="00FC3E38">
        <w:rPr>
          <w:rFonts w:ascii="Century Gothic" w:hAnsi="Century Gothic" w:cs="Arial"/>
          <w:szCs w:val="22"/>
        </w:rPr>
        <w:t xml:space="preserve">If the appellate Court does not advert to the </w:t>
      </w:r>
      <w:proofErr w:type="spellStart"/>
      <w:r w:rsidRPr="00FC3E38">
        <w:rPr>
          <w:rFonts w:ascii="Century Gothic" w:hAnsi="Century Gothic" w:cs="Arial"/>
          <w:szCs w:val="22"/>
        </w:rPr>
        <w:t>reasonings</w:t>
      </w:r>
      <w:proofErr w:type="spellEnd"/>
      <w:r w:rsidRPr="00FC3E38">
        <w:rPr>
          <w:rFonts w:ascii="Century Gothic" w:hAnsi="Century Gothic" w:cs="Arial"/>
          <w:szCs w:val="22"/>
        </w:rPr>
        <w:t xml:space="preserve"> given by the original Court and writes an independent </w:t>
      </w:r>
      <w:proofErr w:type="spellStart"/>
      <w:r w:rsidRPr="00FC3E38">
        <w:rPr>
          <w:rFonts w:ascii="Century Gothic" w:hAnsi="Century Gothic" w:cs="Arial"/>
          <w:szCs w:val="22"/>
        </w:rPr>
        <w:t>judgement</w:t>
      </w:r>
      <w:proofErr w:type="spellEnd"/>
      <w:r w:rsidRPr="00FC3E38">
        <w:rPr>
          <w:rFonts w:ascii="Century Gothic" w:hAnsi="Century Gothic" w:cs="Arial"/>
          <w:szCs w:val="22"/>
        </w:rPr>
        <w:t xml:space="preserve"> on the basis of the materials on </w:t>
      </w:r>
      <w:r w:rsidRPr="00FC3E38">
        <w:rPr>
          <w:rFonts w:ascii="Century Gothic" w:hAnsi="Century Gothic" w:cs="Arial"/>
          <w:szCs w:val="22"/>
        </w:rPr>
        <w:lastRenderedPageBreak/>
        <w:t xml:space="preserve">record and if the second appellate Court finds the same </w:t>
      </w:r>
      <w:proofErr w:type="spellStart"/>
      <w:r w:rsidRPr="00FC3E38">
        <w:rPr>
          <w:rFonts w:ascii="Century Gothic" w:hAnsi="Century Gothic" w:cs="Arial"/>
          <w:szCs w:val="22"/>
        </w:rPr>
        <w:t>judgement</w:t>
      </w:r>
      <w:proofErr w:type="spellEnd"/>
      <w:r w:rsidRPr="00FC3E38">
        <w:rPr>
          <w:rFonts w:ascii="Century Gothic" w:hAnsi="Century Gothic" w:cs="Arial"/>
          <w:szCs w:val="22"/>
        </w:rPr>
        <w:t xml:space="preserve"> to.</w:t>
      </w:r>
      <w:proofErr w:type="gramEnd"/>
      <w:r w:rsidRPr="00FC3E38">
        <w:rPr>
          <w:rFonts w:ascii="Century Gothic" w:hAnsi="Century Gothic" w:cs="Arial"/>
          <w:szCs w:val="22"/>
        </w:rPr>
        <w:t xml:space="preserve"> </w:t>
      </w:r>
      <w:proofErr w:type="gramStart"/>
      <w:r w:rsidRPr="00FC3E38">
        <w:rPr>
          <w:rFonts w:ascii="Century Gothic" w:hAnsi="Century Gothic" w:cs="Arial"/>
          <w:szCs w:val="22"/>
        </w:rPr>
        <w:t>be</w:t>
      </w:r>
      <w:proofErr w:type="gramEnd"/>
      <w:r w:rsidRPr="00FC3E38">
        <w:rPr>
          <w:rFonts w:ascii="Century Gothic" w:hAnsi="Century Gothic" w:cs="Arial"/>
          <w:szCs w:val="22"/>
        </w:rPr>
        <w:t xml:space="preserve"> proper on the basis of the materials, then on the ground that the </w:t>
      </w:r>
      <w:proofErr w:type="spellStart"/>
      <w:r w:rsidRPr="00FC3E38">
        <w:rPr>
          <w:rFonts w:ascii="Century Gothic" w:hAnsi="Century Gothic" w:cs="Arial"/>
          <w:szCs w:val="22"/>
        </w:rPr>
        <w:t>reasonings</w:t>
      </w:r>
      <w:proofErr w:type="spellEnd"/>
      <w:r w:rsidRPr="00FC3E38">
        <w:rPr>
          <w:rFonts w:ascii="Century Gothic" w:hAnsi="Century Gothic" w:cs="Arial"/>
          <w:szCs w:val="22"/>
        </w:rPr>
        <w:t xml:space="preserve"> given by the original Court had not been considered by the </w:t>
      </w:r>
      <w:proofErr w:type="spellStart"/>
      <w:r w:rsidRPr="00FC3E38">
        <w:rPr>
          <w:rFonts w:ascii="Century Gothic" w:hAnsi="Century Gothic" w:cs="Arial"/>
          <w:szCs w:val="22"/>
        </w:rPr>
        <w:t>appellaate</w:t>
      </w:r>
      <w:proofErr w:type="spellEnd"/>
      <w:r w:rsidRPr="00FC3E38">
        <w:rPr>
          <w:rFonts w:ascii="Century Gothic" w:hAnsi="Century Gothic" w:cs="Arial"/>
          <w:szCs w:val="22"/>
        </w:rPr>
        <w:t xml:space="preserve"> Court, cannot be a point for reversing the appellate Court’s </w:t>
      </w:r>
      <w:proofErr w:type="spellStart"/>
      <w:r w:rsidRPr="00FC3E38">
        <w:rPr>
          <w:rFonts w:ascii="Century Gothic" w:hAnsi="Century Gothic" w:cs="Arial"/>
          <w:szCs w:val="22"/>
        </w:rPr>
        <w:t>judgement</w:t>
      </w:r>
      <w:proofErr w:type="spellEnd"/>
      <w:r w:rsidRPr="00FC3E38">
        <w:rPr>
          <w:rFonts w:ascii="Century Gothic" w:hAnsi="Century Gothic" w:cs="Arial"/>
          <w:szCs w:val="22"/>
        </w:rPr>
        <w:t xml:space="preserve"> as required under section 100.3</w:t>
      </w:r>
    </w:p>
    <w:p w:rsidR="00F7235B" w:rsidRPr="00FC3E38" w:rsidRDefault="00F7235B" w:rsidP="00FC3E38">
      <w:pPr>
        <w:pStyle w:val="NormalWeb"/>
        <w:spacing w:line="276" w:lineRule="auto"/>
        <w:ind w:left="1440"/>
        <w:rPr>
          <w:rFonts w:ascii="Century Gothic" w:hAnsi="Century Gothic" w:cs="Arial"/>
          <w:szCs w:val="22"/>
        </w:rPr>
      </w:pPr>
      <w:r w:rsidRPr="00FC3E38">
        <w:rPr>
          <w:rFonts w:ascii="Century Gothic" w:hAnsi="Century Gothic" w:cs="Arial"/>
          <w:szCs w:val="22"/>
        </w:rPr>
        <w:t xml:space="preserve">1. Trustees of HEH the </w:t>
      </w:r>
      <w:proofErr w:type="spellStart"/>
      <w:r w:rsidRPr="00FC3E38">
        <w:rPr>
          <w:rFonts w:ascii="Century Gothic" w:hAnsi="Century Gothic" w:cs="Arial"/>
          <w:szCs w:val="22"/>
        </w:rPr>
        <w:t>Nizam’s</w:t>
      </w:r>
      <w:proofErr w:type="spellEnd"/>
      <w:r w:rsidRPr="00FC3E38">
        <w:rPr>
          <w:rFonts w:ascii="Century Gothic" w:hAnsi="Century Gothic" w:cs="Arial"/>
          <w:szCs w:val="22"/>
        </w:rPr>
        <w:t xml:space="preserve"> Pilgrimage Money Trust v. Commissioner of Income-Tax, AIR 2000 SC 1802.</w:t>
      </w:r>
    </w:p>
    <w:p w:rsidR="00F7235B" w:rsidRPr="00FC3E38" w:rsidRDefault="00F7235B" w:rsidP="00FC3E38">
      <w:pPr>
        <w:pStyle w:val="NormalWeb"/>
        <w:spacing w:line="276" w:lineRule="auto"/>
        <w:ind w:left="1440"/>
        <w:rPr>
          <w:rFonts w:ascii="Century Gothic" w:hAnsi="Century Gothic" w:cs="Arial"/>
          <w:szCs w:val="22"/>
        </w:rPr>
      </w:pPr>
      <w:r w:rsidRPr="00FC3E38">
        <w:rPr>
          <w:rFonts w:ascii="Century Gothic" w:hAnsi="Century Gothic" w:cs="Arial"/>
          <w:szCs w:val="22"/>
        </w:rPr>
        <w:t xml:space="preserve">2. </w:t>
      </w:r>
      <w:proofErr w:type="spellStart"/>
      <w:r w:rsidRPr="00FC3E38">
        <w:rPr>
          <w:rFonts w:ascii="Century Gothic" w:hAnsi="Century Gothic" w:cs="Arial"/>
          <w:szCs w:val="22"/>
        </w:rPr>
        <w:t>Dinanath</w:t>
      </w:r>
      <w:proofErr w:type="spellEnd"/>
      <w:r w:rsidRPr="00FC3E38">
        <w:rPr>
          <w:rFonts w:ascii="Century Gothic" w:hAnsi="Century Gothic" w:cs="Arial"/>
          <w:szCs w:val="22"/>
        </w:rPr>
        <w:t xml:space="preserve"> </w:t>
      </w:r>
      <w:proofErr w:type="spellStart"/>
      <w:r w:rsidRPr="00FC3E38">
        <w:rPr>
          <w:rFonts w:ascii="Century Gothic" w:hAnsi="Century Gothic" w:cs="Arial"/>
          <w:szCs w:val="22"/>
        </w:rPr>
        <w:t>Yadav</w:t>
      </w:r>
      <w:proofErr w:type="spellEnd"/>
      <w:r w:rsidRPr="00FC3E38">
        <w:rPr>
          <w:rFonts w:ascii="Century Gothic" w:hAnsi="Century Gothic" w:cs="Arial"/>
          <w:szCs w:val="22"/>
        </w:rPr>
        <w:t xml:space="preserve"> v. Smt. </w:t>
      </w:r>
      <w:proofErr w:type="spellStart"/>
      <w:r w:rsidRPr="00FC3E38">
        <w:rPr>
          <w:rFonts w:ascii="Century Gothic" w:hAnsi="Century Gothic" w:cs="Arial"/>
          <w:szCs w:val="22"/>
        </w:rPr>
        <w:t>Kusum</w:t>
      </w:r>
      <w:proofErr w:type="spellEnd"/>
      <w:r w:rsidRPr="00FC3E38">
        <w:rPr>
          <w:rFonts w:ascii="Century Gothic" w:hAnsi="Century Gothic" w:cs="Arial"/>
          <w:szCs w:val="22"/>
        </w:rPr>
        <w:t xml:space="preserve"> Devi, 2000 (4) CCC 429 (Pat</w:t>
      </w:r>
      <w:proofErr w:type="gramStart"/>
      <w:r w:rsidRPr="00FC3E38">
        <w:rPr>
          <w:rFonts w:ascii="Century Gothic" w:hAnsi="Century Gothic" w:cs="Arial"/>
          <w:szCs w:val="22"/>
        </w:rPr>
        <w:t>. )</w:t>
      </w:r>
      <w:proofErr w:type="gramEnd"/>
    </w:p>
    <w:p w:rsidR="00F7235B" w:rsidRPr="00FC3E38" w:rsidRDefault="00F7235B" w:rsidP="00FC3E38">
      <w:pPr>
        <w:spacing w:line="276" w:lineRule="auto"/>
        <w:rPr>
          <w:rFonts w:ascii="Century Gothic" w:hAnsi="Century Gothic" w:cs="Arial"/>
          <w:szCs w:val="22"/>
        </w:rPr>
      </w:pPr>
      <w:proofErr w:type="gramStart"/>
      <w:r w:rsidRPr="00FC3E38">
        <w:rPr>
          <w:rFonts w:ascii="Century Gothic" w:hAnsi="Century Gothic" w:cs="Arial"/>
          <w:szCs w:val="22"/>
        </w:rPr>
        <w:t xml:space="preserve">3. </w:t>
      </w:r>
      <w:proofErr w:type="spellStart"/>
      <w:r w:rsidRPr="00FC3E38">
        <w:rPr>
          <w:rFonts w:ascii="Century Gothic" w:hAnsi="Century Gothic" w:cs="Arial"/>
          <w:szCs w:val="22"/>
        </w:rPr>
        <w:t>Girija</w:t>
      </w:r>
      <w:proofErr w:type="spellEnd"/>
      <w:r w:rsidRPr="00FC3E38">
        <w:rPr>
          <w:rFonts w:ascii="Century Gothic" w:hAnsi="Century Gothic" w:cs="Arial"/>
          <w:szCs w:val="22"/>
        </w:rPr>
        <w:t xml:space="preserve"> Singh v. </w:t>
      </w:r>
      <w:proofErr w:type="spellStart"/>
      <w:r w:rsidRPr="00FC3E38">
        <w:rPr>
          <w:rFonts w:ascii="Century Gothic" w:hAnsi="Century Gothic" w:cs="Arial"/>
          <w:szCs w:val="22"/>
        </w:rPr>
        <w:t>Gaynwanti</w:t>
      </w:r>
      <w:proofErr w:type="spellEnd"/>
      <w:r w:rsidRPr="00FC3E38">
        <w:rPr>
          <w:rFonts w:ascii="Century Gothic" w:hAnsi="Century Gothic" w:cs="Arial"/>
          <w:szCs w:val="22"/>
        </w:rPr>
        <w:t xml:space="preserve"> Devi, AIR 2001 Patna 20.</w:t>
      </w:r>
      <w:proofErr w:type="gramEnd"/>
    </w:p>
    <w:bookmarkEnd w:id="0"/>
    <w:p w:rsidR="00F7235B" w:rsidRPr="00FC3E38" w:rsidRDefault="00F7235B" w:rsidP="00FC3E38">
      <w:pPr>
        <w:spacing w:line="276" w:lineRule="auto"/>
        <w:rPr>
          <w:rFonts w:ascii="Century Gothic" w:hAnsi="Century Gothic" w:cs="Arial"/>
          <w:szCs w:val="22"/>
        </w:rPr>
      </w:pPr>
    </w:p>
    <w:sectPr w:rsidR="00F7235B" w:rsidRPr="00FC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44"/>
    <w:rsid w:val="00324A06"/>
    <w:rsid w:val="007F7CBF"/>
    <w:rsid w:val="00927DA6"/>
    <w:rsid w:val="00B55524"/>
    <w:rsid w:val="00B66B44"/>
    <w:rsid w:val="00C326C6"/>
    <w:rsid w:val="00E261F2"/>
    <w:rsid w:val="00F7235B"/>
    <w:rsid w:val="00FC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23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23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96%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96 C</Template>
  <TotalTime>1</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2024-06-15T12:18:00Z</dcterms:created>
  <dcterms:modified xsi:type="dcterms:W3CDTF">2024-06-15T12:18:00Z</dcterms:modified>
</cp:coreProperties>
</file>