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71" w:rsidRPr="00EA3782" w:rsidRDefault="00DA0A71" w:rsidP="00EA3782">
      <w:pPr>
        <w:spacing w:after="0"/>
        <w:ind w:left="720"/>
        <w:jc w:val="center"/>
        <w:rPr>
          <w:rFonts w:ascii="Century Gothic" w:hAnsi="Century Gothic" w:cs="Arial"/>
          <w:b/>
          <w:bCs/>
          <w:sz w:val="24"/>
          <w:szCs w:val="24"/>
        </w:rPr>
      </w:pPr>
      <w:r w:rsidRPr="00EA3782">
        <w:rPr>
          <w:rFonts w:ascii="Century Gothic" w:hAnsi="Century Gothic" w:cs="Arial"/>
          <w:b/>
          <w:bCs/>
          <w:sz w:val="24"/>
          <w:szCs w:val="24"/>
        </w:rPr>
        <w:t>LETTER BY AN UNDERWRITER TO THE COMPANY FOR UNDERWRITING SHARES</w:t>
      </w:r>
    </w:p>
    <w:p w:rsidR="00DA0A71" w:rsidRPr="00EA3782" w:rsidRDefault="00DA0A71" w:rsidP="00EA3782">
      <w:pPr>
        <w:spacing w:after="0"/>
        <w:ind w:left="720"/>
        <w:jc w:val="center"/>
        <w:rPr>
          <w:rFonts w:ascii="Century Gothic" w:hAnsi="Century Gothic"/>
          <w:b/>
          <w:bCs/>
          <w:sz w:val="24"/>
          <w:szCs w:val="24"/>
        </w:rPr>
      </w:pPr>
    </w:p>
    <w:p w:rsidR="00DA0A71" w:rsidRPr="00EA3782" w:rsidRDefault="00DA0A71" w:rsidP="00EA3782">
      <w:pPr>
        <w:spacing w:after="0"/>
        <w:ind w:left="720"/>
        <w:jc w:val="center"/>
        <w:rPr>
          <w:rFonts w:ascii="Century Gothic" w:hAnsi="Century Gothic"/>
          <w:b/>
          <w:bCs/>
          <w:sz w:val="24"/>
          <w:szCs w:val="24"/>
        </w:rPr>
      </w:pPr>
    </w:p>
    <w:p w:rsidR="00DA0A71" w:rsidRPr="00EA3782" w:rsidRDefault="00DA0A71" w:rsidP="00EA3782">
      <w:pPr>
        <w:spacing w:after="0"/>
        <w:ind w:left="720"/>
        <w:jc w:val="center"/>
        <w:rPr>
          <w:rFonts w:ascii="Century Gothic" w:hAnsi="Century Gothic"/>
          <w:b/>
          <w:bCs/>
          <w:sz w:val="24"/>
          <w:szCs w:val="24"/>
        </w:rPr>
      </w:pPr>
    </w:p>
    <w:p w:rsidR="00DA0A71" w:rsidRPr="00EA3782" w:rsidRDefault="00DA0A71" w:rsidP="00EA3782">
      <w:pPr>
        <w:spacing w:after="0"/>
        <w:ind w:left="720"/>
        <w:jc w:val="center"/>
        <w:rPr>
          <w:rFonts w:ascii="Century Gothic" w:hAnsi="Century Gothic"/>
          <w:b/>
          <w:bCs/>
          <w:sz w:val="24"/>
          <w:szCs w:val="24"/>
        </w:rPr>
      </w:pPr>
    </w:p>
    <w:p w:rsidR="00DA0A71" w:rsidRPr="00EA3782" w:rsidRDefault="00DA0A71" w:rsidP="00EA3782">
      <w:pPr>
        <w:spacing w:after="0"/>
        <w:ind w:left="720"/>
        <w:jc w:val="center"/>
        <w:rPr>
          <w:rFonts w:ascii="Century Gothic" w:hAnsi="Century Gothic"/>
          <w:b/>
          <w:bCs/>
          <w:sz w:val="24"/>
          <w:szCs w:val="24"/>
        </w:rPr>
      </w:pP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The Secretary,</w:t>
      </w:r>
    </w:p>
    <w:p w:rsidR="00DA0A71" w:rsidRPr="00EA3782" w:rsidRDefault="00DA0A71" w:rsidP="00EA3782">
      <w:pPr>
        <w:spacing w:after="0"/>
        <w:ind w:left="720"/>
        <w:rPr>
          <w:rFonts w:ascii="Century Gothic" w:hAnsi="Century Gothic"/>
          <w:sz w:val="24"/>
          <w:szCs w:val="28"/>
        </w:rPr>
      </w:pPr>
      <w:proofErr w:type="gramStart"/>
      <w:r w:rsidRPr="00EA3782">
        <w:rPr>
          <w:rFonts w:ascii="Century Gothic" w:hAnsi="Century Gothic"/>
          <w:sz w:val="24"/>
          <w:szCs w:val="28"/>
        </w:rPr>
        <w:t>A B Co. Ltd.,</w:t>
      </w:r>
      <w:proofErr w:type="gramEnd"/>
      <w:r w:rsidRPr="00EA3782">
        <w:rPr>
          <w:rFonts w:ascii="Century Gothic" w:hAnsi="Century Gothic"/>
          <w:sz w:val="24"/>
          <w:szCs w:val="28"/>
        </w:rPr>
        <w:t xml:space="preserve"> </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Dear Sirs,</w:t>
      </w:r>
    </w:p>
    <w:p w:rsidR="00DA0A71" w:rsidRPr="00EA3782" w:rsidRDefault="00DA0A71" w:rsidP="00EA3782">
      <w:pPr>
        <w:keepNext/>
        <w:spacing w:after="0"/>
        <w:ind w:left="720"/>
        <w:jc w:val="both"/>
        <w:outlineLvl w:val="4"/>
        <w:rPr>
          <w:rFonts w:ascii="Century Gothic" w:hAnsi="Century Gothic"/>
          <w:b/>
          <w:bCs/>
          <w:sz w:val="24"/>
          <w:szCs w:val="28"/>
        </w:rPr>
      </w:pPr>
      <w:r w:rsidRPr="00EA3782">
        <w:rPr>
          <w:rFonts w:ascii="Century Gothic" w:hAnsi="Century Gothic"/>
          <w:b/>
          <w:bCs/>
          <w:sz w:val="24"/>
          <w:szCs w:val="28"/>
        </w:rPr>
        <w:t>Sub: Underwriting of shares offered by A B Co Ltd for public subscription</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 </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 xml:space="preserve">We understand that your company proposes to issue..........................equity shares of Rs …………….. Each and offer the same for public subscription at </w:t>
      </w:r>
      <w:proofErr w:type="gramStart"/>
      <w:r w:rsidRPr="00EA3782">
        <w:rPr>
          <w:rFonts w:ascii="Century Gothic" w:hAnsi="Century Gothic"/>
          <w:sz w:val="24"/>
          <w:szCs w:val="28"/>
        </w:rPr>
        <w:t>Rs .</w:t>
      </w:r>
      <w:proofErr w:type="gramEnd"/>
      <w:r w:rsidRPr="00EA3782">
        <w:rPr>
          <w:rFonts w:ascii="Century Gothic" w:hAnsi="Century Gothic"/>
          <w:sz w:val="24"/>
          <w:szCs w:val="28"/>
        </w:rPr>
        <w:t xml:space="preserve"> </w:t>
      </w:r>
      <w:proofErr w:type="gramStart"/>
      <w:r w:rsidRPr="00EA3782">
        <w:rPr>
          <w:rFonts w:ascii="Century Gothic" w:hAnsi="Century Gothic"/>
          <w:sz w:val="24"/>
          <w:szCs w:val="28"/>
        </w:rPr>
        <w:t>……………..per share.</w:t>
      </w:r>
      <w:proofErr w:type="gramEnd"/>
      <w:r w:rsidRPr="00EA3782">
        <w:rPr>
          <w:rFonts w:ascii="Century Gothic" w:hAnsi="Century Gothic"/>
          <w:sz w:val="24"/>
          <w:szCs w:val="28"/>
        </w:rPr>
        <w:t xml:space="preserve"> We offer our services for underwriting these shares, provided that the shares are offered to the public in accordance with the conditions laid down in prospectus settled by you in consultation with us and the rate of our commission is disclosed therein.</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 </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2. We will put the application for allotment of such shares, which remain unsubscribed on the closing of the list under the prospectus, for subscription of those shares. If the shares offered for public subscription are subscribed by the public on or before the day of closing list, our liability will cease but if smaller number of such shares is so allotted, we will stand for the remaining shares and shares may be allotted on our application and we shall pay all application and allotment money in respect thereof in accordance with the prospectus.</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 </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 xml:space="preserve">3. We </w:t>
      </w:r>
      <w:proofErr w:type="spellStart"/>
      <w:r w:rsidRPr="00EA3782">
        <w:rPr>
          <w:rFonts w:ascii="Century Gothic" w:hAnsi="Century Gothic"/>
          <w:sz w:val="24"/>
          <w:szCs w:val="28"/>
        </w:rPr>
        <w:t>authorise</w:t>
      </w:r>
      <w:proofErr w:type="spellEnd"/>
      <w:r w:rsidRPr="00EA3782">
        <w:rPr>
          <w:rFonts w:ascii="Century Gothic" w:hAnsi="Century Gothic"/>
          <w:sz w:val="24"/>
          <w:szCs w:val="28"/>
        </w:rPr>
        <w:t xml:space="preserve"> you to put in an application for such of the shares as the company is </w:t>
      </w:r>
      <w:proofErr w:type="spellStart"/>
      <w:r w:rsidRPr="00EA3782">
        <w:rPr>
          <w:rFonts w:ascii="Century Gothic" w:hAnsi="Century Gothic"/>
          <w:sz w:val="24"/>
          <w:szCs w:val="28"/>
        </w:rPr>
        <w:t>authorised</w:t>
      </w:r>
      <w:proofErr w:type="spellEnd"/>
      <w:r w:rsidRPr="00EA3782">
        <w:rPr>
          <w:rFonts w:ascii="Century Gothic" w:hAnsi="Century Gothic"/>
          <w:sz w:val="24"/>
          <w:szCs w:val="28"/>
        </w:rPr>
        <w:t xml:space="preserve"> by </w:t>
      </w:r>
      <w:proofErr w:type="spellStart"/>
      <w:r w:rsidRPr="00EA3782">
        <w:rPr>
          <w:rFonts w:ascii="Century Gothic" w:hAnsi="Century Gothic"/>
          <w:sz w:val="24"/>
          <w:szCs w:val="28"/>
        </w:rPr>
        <w:t>para</w:t>
      </w:r>
      <w:proofErr w:type="spellEnd"/>
      <w:r w:rsidRPr="00EA3782">
        <w:rPr>
          <w:rFonts w:ascii="Century Gothic" w:hAnsi="Century Gothic"/>
          <w:sz w:val="24"/>
          <w:szCs w:val="28"/>
        </w:rPr>
        <w:t xml:space="preserve"> 2 above to allot to us on the Application Form and to appoint any person to sign such application on our behalf and to conclude an agreement for an allotment to us pursuant thereto.</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 </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t>4. You shall pay us commission at the rate of ……………..% in cash on the whole nominal value, within……………..days after the date of allotment of the shares. However, you may withhold the payment of commission, until the application and allotment money payable in respect of the shares allotted to us in accordance with our undertaking, is not paid by us.</w:t>
      </w:r>
    </w:p>
    <w:p w:rsidR="00DA0A71" w:rsidRPr="00EA3782" w:rsidRDefault="00DA0A71" w:rsidP="00EA3782">
      <w:pPr>
        <w:spacing w:after="0"/>
        <w:ind w:left="720"/>
        <w:rPr>
          <w:rFonts w:ascii="Century Gothic" w:hAnsi="Century Gothic"/>
          <w:sz w:val="24"/>
          <w:szCs w:val="28"/>
        </w:rPr>
      </w:pPr>
      <w:r w:rsidRPr="00EA3782">
        <w:rPr>
          <w:rFonts w:ascii="Century Gothic" w:hAnsi="Century Gothic"/>
          <w:sz w:val="24"/>
          <w:szCs w:val="28"/>
        </w:rPr>
        <w:lastRenderedPageBreak/>
        <w:t> </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5. Please intimate to us about the acceptance of our application at an early date.</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 </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t>Yours faithfully,</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t>M/s…….……..</w:t>
      </w:r>
    </w:p>
    <w:p w:rsidR="00DA0A71" w:rsidRPr="00EA3782" w:rsidRDefault="00DA0A71" w:rsidP="00EA3782">
      <w:pPr>
        <w:spacing w:after="0"/>
        <w:ind w:left="720"/>
        <w:jc w:val="both"/>
        <w:rPr>
          <w:rFonts w:ascii="Century Gothic" w:hAnsi="Century Gothic"/>
          <w:sz w:val="24"/>
          <w:szCs w:val="28"/>
        </w:rPr>
      </w:pP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r>
      <w:r w:rsidRPr="00EA3782">
        <w:rPr>
          <w:rFonts w:ascii="Century Gothic" w:hAnsi="Century Gothic"/>
          <w:sz w:val="24"/>
          <w:szCs w:val="28"/>
        </w:rPr>
        <w:tab/>
        <w:t>Managing Partner</w:t>
      </w:r>
    </w:p>
    <w:p w:rsidR="00DA0A71" w:rsidRPr="00EA3782" w:rsidRDefault="00DA0A71" w:rsidP="00EA3782">
      <w:pPr>
        <w:rPr>
          <w:rFonts w:ascii="Century Gothic" w:hAnsi="Century Gothic"/>
          <w:sz w:val="24"/>
          <w:szCs w:val="24"/>
        </w:rPr>
      </w:pPr>
    </w:p>
    <w:sectPr w:rsidR="00DA0A71" w:rsidRPr="00EA3782"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F2741E"/>
    <w:rsid w:val="000E2E5D"/>
    <w:rsid w:val="007F7CBF"/>
    <w:rsid w:val="00927DA6"/>
    <w:rsid w:val="00C326C6"/>
    <w:rsid w:val="00C7722D"/>
    <w:rsid w:val="00DA0A71"/>
    <w:rsid w:val="00E261F2"/>
    <w:rsid w:val="00EA3782"/>
    <w:rsid w:val="00F2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paragraph" w:styleId="Heading5">
    <w:name w:val="heading 5"/>
    <w:basedOn w:val="Normal"/>
    <w:next w:val="Normal"/>
    <w:link w:val="Heading5Char"/>
    <w:uiPriority w:val="9"/>
    <w:qFormat/>
    <w:rsid w:val="00DA0A71"/>
    <w:pPr>
      <w:keepNext/>
      <w:spacing w:after="0" w:line="240" w:lineRule="auto"/>
      <w:ind w:left="720"/>
      <w:jc w:val="both"/>
      <w:outlineLvl w:val="4"/>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A0A71"/>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DA0A71"/>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DA0A7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91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LETTER%20BY%20AN%20UNDERWRITER%20TO%20THE%20COMPANY%20FOR%20UNDERWRITING%20SHA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BY AN UNDERWRITER TO THE COMPANY FOR UNDERWRITING SHARES</Template>
  <TotalTime>1</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2024-06-10T15:51:00Z</dcterms:created>
  <dcterms:modified xsi:type="dcterms:W3CDTF">2024-06-10T15:51:00Z</dcterms:modified>
</cp:coreProperties>
</file>