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1D" w:rsidRPr="00370EB1" w:rsidRDefault="001F301D" w:rsidP="00370EB1">
      <w:pPr>
        <w:tabs>
          <w:tab w:val="left" w:pos="3690"/>
        </w:tabs>
        <w:spacing w:after="0" w:line="240" w:lineRule="auto"/>
        <w:ind w:left="720"/>
        <w:jc w:val="center"/>
        <w:rPr>
          <w:rFonts w:ascii="Century Gothic" w:hAnsi="Century Gothic" w:cs="Arial"/>
          <w:b/>
          <w:bCs/>
          <w:sz w:val="24"/>
        </w:rPr>
      </w:pPr>
      <w:bookmarkStart w:id="0" w:name="C17423"/>
      <w:bookmarkStart w:id="1" w:name="_GoBack"/>
      <w:r w:rsidRPr="00370EB1">
        <w:rPr>
          <w:rFonts w:ascii="Century Gothic" w:hAnsi="Century Gothic" w:cs="Arial"/>
          <w:b/>
          <w:bCs/>
          <w:sz w:val="24"/>
        </w:rPr>
        <w:t>RESOLUTION FOR ALTERATION OF MEMORANDUM OF ASSOCIATION -INSERTION OF A NEW CLAUSE</w:t>
      </w:r>
      <w:bookmarkEnd w:id="0"/>
    </w:p>
    <w:p w:rsidR="001F301D" w:rsidRPr="00370EB1" w:rsidRDefault="001F301D" w:rsidP="00370EB1">
      <w:pPr>
        <w:tabs>
          <w:tab w:val="left" w:pos="3690"/>
        </w:tabs>
        <w:spacing w:after="0" w:line="240" w:lineRule="auto"/>
        <w:ind w:left="720"/>
        <w:rPr>
          <w:rFonts w:ascii="Century Gothic" w:hAnsi="Century Gothic" w:cs="Arial"/>
          <w:sz w:val="24"/>
        </w:rPr>
      </w:pPr>
      <w:r w:rsidRPr="00370EB1">
        <w:rPr>
          <w:rFonts w:ascii="Century Gothic" w:hAnsi="Century Gothic" w:cs="Arial"/>
          <w:sz w:val="24"/>
        </w:rPr>
        <w:t> </w:t>
      </w:r>
    </w:p>
    <w:p w:rsidR="001F301D" w:rsidRPr="00370EB1" w:rsidRDefault="001F301D" w:rsidP="00370EB1">
      <w:pPr>
        <w:tabs>
          <w:tab w:val="left" w:pos="3690"/>
        </w:tabs>
        <w:spacing w:after="0" w:line="240" w:lineRule="auto"/>
        <w:ind w:left="720"/>
        <w:jc w:val="both"/>
        <w:rPr>
          <w:rFonts w:ascii="Century Gothic" w:hAnsi="Century Gothic" w:cs="Arial"/>
          <w:sz w:val="24"/>
        </w:rPr>
      </w:pPr>
      <w:r w:rsidRPr="00370EB1">
        <w:rPr>
          <w:rFonts w:ascii="Century Gothic" w:hAnsi="Century Gothic" w:cs="Arial"/>
          <w:b/>
          <w:sz w:val="24"/>
        </w:rPr>
        <w:t>RESOLVED</w:t>
      </w:r>
      <w:r w:rsidRPr="00370EB1">
        <w:rPr>
          <w:rFonts w:ascii="Century Gothic" w:hAnsi="Century Gothic" w:cs="Arial"/>
          <w:sz w:val="24"/>
        </w:rPr>
        <w:t xml:space="preserve"> that subject to the confirmation of the Company Law Board, clause IIIA of the Memorandum of Association of the company be altered by the insertion of the following new sub-clause (3A) after the existing sub-clause 3:</w:t>
      </w:r>
    </w:p>
    <w:p w:rsidR="001F301D" w:rsidRPr="00370EB1" w:rsidRDefault="001F301D" w:rsidP="00370EB1">
      <w:pPr>
        <w:tabs>
          <w:tab w:val="left" w:pos="3690"/>
        </w:tabs>
        <w:spacing w:after="0" w:line="240" w:lineRule="auto"/>
        <w:ind w:left="720"/>
        <w:rPr>
          <w:rFonts w:ascii="Century Gothic" w:hAnsi="Century Gothic" w:cs="Arial"/>
          <w:sz w:val="24"/>
        </w:rPr>
      </w:pPr>
      <w:r w:rsidRPr="00370EB1">
        <w:rPr>
          <w:rFonts w:ascii="Century Gothic" w:hAnsi="Century Gothic" w:cs="Arial"/>
          <w:sz w:val="24"/>
        </w:rPr>
        <w:t> </w:t>
      </w:r>
    </w:p>
    <w:p w:rsidR="001F301D" w:rsidRPr="00370EB1" w:rsidRDefault="001F301D" w:rsidP="00370EB1">
      <w:pPr>
        <w:tabs>
          <w:tab w:val="left" w:pos="3690"/>
        </w:tabs>
        <w:spacing w:after="0" w:line="240" w:lineRule="auto"/>
        <w:ind w:left="720"/>
        <w:jc w:val="both"/>
        <w:rPr>
          <w:rFonts w:ascii="Century Gothic" w:hAnsi="Century Gothic" w:cs="Arial"/>
          <w:sz w:val="24"/>
        </w:rPr>
      </w:pPr>
      <w:r w:rsidRPr="00370EB1">
        <w:rPr>
          <w:rFonts w:ascii="Century Gothic" w:hAnsi="Century Gothic" w:cs="Arial"/>
          <w:sz w:val="24"/>
        </w:rPr>
        <w:br/>
        <w:t>(3A) To carry on the business of iron foundries , mechanical engineers , and manufacturers of machinery, plants, implements, appliances, apparatus, engines, utensils and tools, and the business of brass-founders, metal-workers, millwrights, machinists, iron and steel converters, smiths, wood-workers, painters, metallurgists, electrical engineers, electricians, printers, carriers, and merchants and to buy, sell, manufacture, repair, convert, alter, let on hire, and deal in machinery, plants, implements, appliances, apparatus, engines, utensils, tools, rolling-stock, and hardware of all kinds and to carry on any other business (manufacturing or otherwise) which may seem to the company capable of being conveniently carried on in connection with the above, or which may be usefully or conveniently combined with the engineering or manufacturing activities or business of the company, or any contracts undertaken by the company, and either for the purpose only of such contracts or as an independent business</w:t>
      </w:r>
    </w:p>
    <w:bookmarkEnd w:id="1"/>
    <w:p w:rsidR="004C2CFC" w:rsidRPr="00370EB1" w:rsidRDefault="004C2CFC" w:rsidP="00370EB1">
      <w:pPr>
        <w:tabs>
          <w:tab w:val="left" w:pos="3690"/>
        </w:tabs>
        <w:spacing w:line="240" w:lineRule="auto"/>
        <w:rPr>
          <w:rFonts w:ascii="Century Gothic" w:hAnsi="Century Gothic" w:cs="Arial"/>
          <w:sz w:val="24"/>
        </w:rPr>
      </w:pPr>
    </w:p>
    <w:sectPr w:rsidR="004C2CFC" w:rsidRPr="00370EB1"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A7"/>
    <w:rsid w:val="001F301D"/>
    <w:rsid w:val="00370EB1"/>
    <w:rsid w:val="003C68FC"/>
    <w:rsid w:val="004C2CFC"/>
    <w:rsid w:val="006C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F301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1F301D"/>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F301D"/>
    <w:pPr>
      <w:spacing w:after="0" w:line="240" w:lineRule="auto"/>
      <w:ind w:left="720"/>
      <w:jc w:val="both"/>
    </w:pPr>
    <w:rPr>
      <w:rFonts w:ascii="Times New Roman" w:hAnsi="Times New Roman"/>
      <w:b/>
      <w:bCs/>
      <w:szCs w:val="24"/>
      <w:u w:val="single"/>
    </w:rPr>
  </w:style>
  <w:style w:type="character" w:customStyle="1" w:styleId="BodyTextIndent2Char">
    <w:name w:val="Body Text Indent 2 Char"/>
    <w:basedOn w:val="DefaultParagraphFont"/>
    <w:link w:val="BodyTextIndent2"/>
    <w:uiPriority w:val="99"/>
    <w:semiHidden/>
    <w:locked/>
    <w:rsid w:val="001F301D"/>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5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LTERATION%20OF%20MEMORANDUM%20OF%20ASSOCI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ALTERATION OF MEMORANDUM OF ASSOCIATION</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2024-06-17T10:12:00Z</dcterms:created>
  <dcterms:modified xsi:type="dcterms:W3CDTF">2024-06-17T10:12:00Z</dcterms:modified>
</cp:coreProperties>
</file>