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5E" w:rsidRPr="001B738C" w:rsidRDefault="00E93A5E" w:rsidP="001B738C">
      <w:pPr>
        <w:pStyle w:val="NormalWeb"/>
        <w:spacing w:line="276" w:lineRule="auto"/>
        <w:jc w:val="center"/>
        <w:rPr>
          <w:rFonts w:ascii="Century Gothic" w:hAnsi="Century Gothic" w:cs="Arial"/>
          <w:b/>
          <w:bCs/>
        </w:rPr>
      </w:pPr>
      <w:bookmarkStart w:id="0" w:name="_GoBack"/>
      <w:r w:rsidRPr="001B738C">
        <w:rPr>
          <w:rFonts w:ascii="Century Gothic" w:hAnsi="Century Gothic" w:cs="Arial"/>
          <w:b/>
          <w:bCs/>
        </w:rPr>
        <w:t>WRITTEN STATEMENT IN A SERVICE MATTER</w:t>
      </w:r>
    </w:p>
    <w:p w:rsidR="00E93A5E" w:rsidRPr="001B738C" w:rsidRDefault="00E93A5E" w:rsidP="001B738C">
      <w:pPr>
        <w:pStyle w:val="NormalWeb"/>
        <w:spacing w:line="276" w:lineRule="auto"/>
        <w:rPr>
          <w:rFonts w:ascii="Century Gothic" w:hAnsi="Century Gothic" w:cs="Arial"/>
        </w:rPr>
      </w:pPr>
      <w:proofErr w:type="gramStart"/>
      <w:r w:rsidRPr="001B738C">
        <w:rPr>
          <w:rFonts w:ascii="Century Gothic" w:hAnsi="Century Gothic" w:cs="Arial"/>
        </w:rPr>
        <w:t>IN THE COURT OF....................</w:t>
      </w:r>
      <w:proofErr w:type="gramEnd"/>
    </w:p>
    <w:p w:rsidR="00E93A5E" w:rsidRPr="001B738C" w:rsidRDefault="00E93A5E" w:rsidP="001B738C">
      <w:pPr>
        <w:pStyle w:val="NormalWeb"/>
        <w:spacing w:line="276" w:lineRule="auto"/>
        <w:jc w:val="center"/>
        <w:rPr>
          <w:rFonts w:ascii="Century Gothic" w:hAnsi="Century Gothic" w:cs="Arial"/>
        </w:rPr>
      </w:pPr>
      <w:r w:rsidRPr="001B738C">
        <w:rPr>
          <w:rFonts w:ascii="Century Gothic" w:hAnsi="Century Gothic" w:cs="Arial"/>
        </w:rPr>
        <w:t>Written statement</w:t>
      </w:r>
    </w:p>
    <w:p w:rsidR="00E93A5E" w:rsidRPr="001B738C" w:rsidRDefault="00E93A5E" w:rsidP="001B738C">
      <w:pPr>
        <w:pStyle w:val="NormalWeb"/>
        <w:spacing w:line="276" w:lineRule="auto"/>
        <w:jc w:val="center"/>
        <w:rPr>
          <w:rFonts w:ascii="Century Gothic" w:hAnsi="Century Gothic" w:cs="Arial"/>
        </w:rPr>
      </w:pPr>
      <w:proofErr w:type="gramStart"/>
      <w:r w:rsidRPr="001B738C">
        <w:rPr>
          <w:rFonts w:ascii="Century Gothic" w:hAnsi="Century Gothic" w:cs="Arial"/>
        </w:rPr>
        <w:t>in</w:t>
      </w:r>
      <w:proofErr w:type="gramEnd"/>
      <w:r w:rsidRPr="001B738C">
        <w:rPr>
          <w:rFonts w:ascii="Century Gothic" w:hAnsi="Century Gothic" w:cs="Arial"/>
        </w:rPr>
        <w:t xml:space="preserve"> </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 xml:space="preserve">Suit No..................... </w:t>
      </w:r>
      <w:proofErr w:type="gramStart"/>
      <w:r w:rsidRPr="001B738C">
        <w:rPr>
          <w:rFonts w:ascii="Century Gothic" w:hAnsi="Century Gothic" w:cs="Arial"/>
        </w:rPr>
        <w:t>of</w:t>
      </w:r>
      <w:proofErr w:type="gramEnd"/>
      <w:r w:rsidRPr="001B738C">
        <w:rPr>
          <w:rFonts w:ascii="Century Gothic" w:hAnsi="Century Gothic" w:cs="Arial"/>
        </w:rPr>
        <w:t xml:space="preserve"> 19........................................</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A. B................................................................... Plaintiff</w:t>
      </w:r>
    </w:p>
    <w:p w:rsidR="00E93A5E" w:rsidRPr="001B738C" w:rsidRDefault="00E93A5E" w:rsidP="001B738C">
      <w:pPr>
        <w:pStyle w:val="NormalWeb"/>
        <w:spacing w:line="276" w:lineRule="auto"/>
        <w:jc w:val="center"/>
        <w:rPr>
          <w:rFonts w:ascii="Century Gothic" w:hAnsi="Century Gothic" w:cs="Arial"/>
          <w:i/>
          <w:iCs/>
        </w:rPr>
      </w:pPr>
      <w:proofErr w:type="gramStart"/>
      <w:r w:rsidRPr="001B738C">
        <w:rPr>
          <w:rFonts w:ascii="Century Gothic" w:hAnsi="Century Gothic" w:cs="Arial"/>
          <w:i/>
          <w:iCs/>
        </w:rPr>
        <w:t>versus</w:t>
      </w:r>
      <w:proofErr w:type="gramEnd"/>
      <w:r w:rsidRPr="001B738C">
        <w:rPr>
          <w:rFonts w:ascii="Century Gothic" w:hAnsi="Century Gothic" w:cs="Arial"/>
          <w:i/>
          <w:iCs/>
        </w:rPr>
        <w:t xml:space="preserve"> </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C. D............................................................... Defendant</w:t>
      </w:r>
    </w:p>
    <w:p w:rsidR="00E93A5E" w:rsidRPr="001B738C" w:rsidRDefault="00E93A5E" w:rsidP="001B738C">
      <w:pPr>
        <w:pStyle w:val="NormalWeb"/>
        <w:spacing w:line="276" w:lineRule="auto"/>
        <w:jc w:val="both"/>
        <w:rPr>
          <w:rFonts w:ascii="Century Gothic" w:hAnsi="Century Gothic" w:cs="Arial"/>
        </w:rPr>
      </w:pPr>
      <w:proofErr w:type="gramStart"/>
      <w:r w:rsidRPr="001B738C">
        <w:rPr>
          <w:rFonts w:ascii="Century Gothic" w:hAnsi="Century Gothic" w:cs="Arial"/>
        </w:rPr>
        <w:t>Written statement on behalf of Defendants Nos. 1 and 2.</w:t>
      </w:r>
      <w:proofErr w:type="gramEnd"/>
      <w:r w:rsidRPr="001B738C">
        <w:rPr>
          <w:rFonts w:ascii="Century Gothic" w:hAnsi="Century Gothic" w:cs="Arial"/>
        </w:rPr>
        <w:t xml:space="preserve"> </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Sir,</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The defendants above mentioned most respectfully submit as follows: Para wise reply to the plaint:</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 That </w:t>
      </w:r>
      <w:proofErr w:type="spellStart"/>
      <w:r w:rsidRPr="001B738C">
        <w:rPr>
          <w:rFonts w:ascii="Century Gothic" w:hAnsi="Century Gothic" w:cs="Arial"/>
        </w:rPr>
        <w:t>para</w:t>
      </w:r>
      <w:proofErr w:type="spellEnd"/>
      <w:r w:rsidRPr="001B738C">
        <w:rPr>
          <w:rFonts w:ascii="Century Gothic" w:hAnsi="Century Gothic" w:cs="Arial"/>
        </w:rPr>
        <w:t xml:space="preserve"> No. 1 of the plaint as stated is not correct and is not admitted. The correct facts are disclosed in Additional Pleas.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2. That </w:t>
      </w:r>
      <w:proofErr w:type="spellStart"/>
      <w:r w:rsidRPr="001B738C">
        <w:rPr>
          <w:rFonts w:ascii="Century Gothic" w:hAnsi="Century Gothic" w:cs="Arial"/>
        </w:rPr>
        <w:t>para</w:t>
      </w:r>
      <w:proofErr w:type="spellEnd"/>
      <w:r w:rsidRPr="001B738C">
        <w:rPr>
          <w:rFonts w:ascii="Century Gothic" w:hAnsi="Century Gothic" w:cs="Arial"/>
        </w:rPr>
        <w:t xml:space="preserve"> No. 2 of the plaint is wrong and is not admitted.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3. That </w:t>
      </w:r>
      <w:proofErr w:type="spellStart"/>
      <w:r w:rsidRPr="001B738C">
        <w:rPr>
          <w:rFonts w:ascii="Century Gothic" w:hAnsi="Century Gothic" w:cs="Arial"/>
        </w:rPr>
        <w:t>para</w:t>
      </w:r>
      <w:proofErr w:type="spellEnd"/>
      <w:r w:rsidRPr="001B738C">
        <w:rPr>
          <w:rFonts w:ascii="Century Gothic" w:hAnsi="Century Gothic" w:cs="Arial"/>
        </w:rPr>
        <w:t xml:space="preserve"> No. 3 of the plaint also is not admitted being not correct.</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4. That in </w:t>
      </w:r>
      <w:proofErr w:type="spellStart"/>
      <w:r w:rsidRPr="001B738C">
        <w:rPr>
          <w:rFonts w:ascii="Century Gothic" w:hAnsi="Century Gothic" w:cs="Arial"/>
        </w:rPr>
        <w:t>para</w:t>
      </w:r>
      <w:proofErr w:type="spellEnd"/>
      <w:r w:rsidRPr="001B738C">
        <w:rPr>
          <w:rFonts w:ascii="Century Gothic" w:hAnsi="Century Gothic" w:cs="Arial"/>
        </w:rPr>
        <w:t xml:space="preserve"> No. 4 of the plaint it is admitted that the plaintiff was suspended for his misconduct and embezzlement and </w:t>
      </w:r>
      <w:proofErr w:type="spellStart"/>
      <w:r w:rsidRPr="001B738C">
        <w:rPr>
          <w:rFonts w:ascii="Century Gothic" w:hAnsi="Century Gothic" w:cs="Arial"/>
        </w:rPr>
        <w:t>mis</w:t>
      </w:r>
      <w:proofErr w:type="spellEnd"/>
      <w:r w:rsidRPr="001B738C">
        <w:rPr>
          <w:rFonts w:ascii="Century Gothic" w:hAnsi="Century Gothic" w:cs="Arial"/>
        </w:rPr>
        <w:t>-deeds, and insubordination. The rest of the contents thereof are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5. That </w:t>
      </w:r>
      <w:proofErr w:type="spellStart"/>
      <w:r w:rsidRPr="001B738C">
        <w:rPr>
          <w:rFonts w:ascii="Century Gothic" w:hAnsi="Century Gothic" w:cs="Arial"/>
        </w:rPr>
        <w:t>para</w:t>
      </w:r>
      <w:proofErr w:type="spellEnd"/>
      <w:r w:rsidRPr="001B738C">
        <w:rPr>
          <w:rFonts w:ascii="Century Gothic" w:hAnsi="Century Gothic" w:cs="Arial"/>
        </w:rPr>
        <w:t xml:space="preserve"> No. 5 of the plaint as stated is not correct except the facts that the plaintiff was dismissed in June 1960 for various reasons and made it incumbent on the defendant to dismiss the plaintiff immediately.</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6. That the allegations of </w:t>
      </w:r>
      <w:proofErr w:type="spellStart"/>
      <w:r w:rsidRPr="001B738C">
        <w:rPr>
          <w:rFonts w:ascii="Century Gothic" w:hAnsi="Century Gothic" w:cs="Arial"/>
        </w:rPr>
        <w:t>para</w:t>
      </w:r>
      <w:proofErr w:type="spellEnd"/>
      <w:r w:rsidRPr="001B738C">
        <w:rPr>
          <w:rFonts w:ascii="Century Gothic" w:hAnsi="Century Gothic" w:cs="Arial"/>
        </w:rPr>
        <w:t xml:space="preserve"> No. 6 of the plaint as stated are not correct. Correct facts are disclosed in the Additional Pleas.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lastRenderedPageBreak/>
        <w:t xml:space="preserve">7. That the </w:t>
      </w:r>
      <w:proofErr w:type="spellStart"/>
      <w:r w:rsidRPr="001B738C">
        <w:rPr>
          <w:rFonts w:ascii="Century Gothic" w:hAnsi="Century Gothic" w:cs="Arial"/>
        </w:rPr>
        <w:t>para</w:t>
      </w:r>
      <w:proofErr w:type="spellEnd"/>
      <w:r w:rsidRPr="001B738C">
        <w:rPr>
          <w:rFonts w:ascii="Century Gothic" w:hAnsi="Century Gothic" w:cs="Arial"/>
        </w:rPr>
        <w:t xml:space="preserve"> 7 of the plaint, it is admitted that the plaintiff voluntarily and willingly submitted his resignation to the defendant fearing the charges against him to be proved and he might be dealt with criminally also and no force was brought on him to submit the resignation. It was an after-thought on his part to circumvent with ulterior motives.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8. That the fact of the appeal by the plaintiff having been rejected as not </w:t>
      </w:r>
      <w:proofErr w:type="spellStart"/>
      <w:r w:rsidRPr="001B738C">
        <w:rPr>
          <w:rFonts w:ascii="Century Gothic" w:hAnsi="Century Gothic" w:cs="Arial"/>
        </w:rPr>
        <w:t>entertainable</w:t>
      </w:r>
      <w:proofErr w:type="spellEnd"/>
      <w:r w:rsidRPr="001B738C">
        <w:rPr>
          <w:rFonts w:ascii="Century Gothic" w:hAnsi="Century Gothic" w:cs="Arial"/>
        </w:rPr>
        <w:t xml:space="preserve"> is admitted.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9. That in </w:t>
      </w:r>
      <w:proofErr w:type="spellStart"/>
      <w:r w:rsidRPr="001B738C">
        <w:rPr>
          <w:rFonts w:ascii="Century Gothic" w:hAnsi="Century Gothic" w:cs="Arial"/>
        </w:rPr>
        <w:t>para</w:t>
      </w:r>
      <w:proofErr w:type="spellEnd"/>
      <w:r w:rsidRPr="001B738C">
        <w:rPr>
          <w:rFonts w:ascii="Century Gothic" w:hAnsi="Century Gothic" w:cs="Arial"/>
        </w:rPr>
        <w:t xml:space="preserve"> No. 9 of the plaint, the rejection of writ and dismissal of special appeal is admitted.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10.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10 of the plaint are totally false and are denied emphatically. The plaintiff was not entitled to any payment after suspension.</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11. That </w:t>
      </w:r>
      <w:proofErr w:type="spellStart"/>
      <w:r w:rsidRPr="001B738C">
        <w:rPr>
          <w:rFonts w:ascii="Century Gothic" w:hAnsi="Century Gothic" w:cs="Arial"/>
        </w:rPr>
        <w:t>para</w:t>
      </w:r>
      <w:proofErr w:type="spellEnd"/>
      <w:r w:rsidRPr="001B738C">
        <w:rPr>
          <w:rFonts w:ascii="Century Gothic" w:hAnsi="Century Gothic" w:cs="Arial"/>
        </w:rPr>
        <w:t xml:space="preserve"> No. 11 of the plaint it is admitted as the District Inspector of Schools called the defendant to discuss matters and came to the conclusion that the plaintiff is not entitled to any amount or any pay or any emolument of dues under the circumstances of the case.</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12. That </w:t>
      </w:r>
      <w:proofErr w:type="spellStart"/>
      <w:r w:rsidRPr="001B738C">
        <w:rPr>
          <w:rFonts w:ascii="Century Gothic" w:hAnsi="Century Gothic" w:cs="Arial"/>
        </w:rPr>
        <w:t>para</w:t>
      </w:r>
      <w:proofErr w:type="spellEnd"/>
      <w:r w:rsidRPr="001B738C">
        <w:rPr>
          <w:rFonts w:ascii="Century Gothic" w:hAnsi="Century Gothic" w:cs="Arial"/>
        </w:rPr>
        <w:t xml:space="preserve"> No. 12 of the plaint as stated is not admitted. The plaintiff was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practically in charge of the whole institution and everything was in his charge and after dismissal and resignation, he did not hand over charge of various items and withheld important documents and paper, registers etc., did not hand over to the defendant, hence the District Inspector of Schools did not take any action.</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13.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13 are wrong and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14. That the allegations of </w:t>
      </w:r>
      <w:proofErr w:type="spellStart"/>
      <w:r w:rsidRPr="001B738C">
        <w:rPr>
          <w:rFonts w:ascii="Century Gothic" w:hAnsi="Century Gothic" w:cs="Arial"/>
        </w:rPr>
        <w:t>para</w:t>
      </w:r>
      <w:proofErr w:type="spellEnd"/>
      <w:r w:rsidRPr="001B738C">
        <w:rPr>
          <w:rFonts w:ascii="Century Gothic" w:hAnsi="Century Gothic" w:cs="Arial"/>
        </w:rPr>
        <w:t xml:space="preserve"> 14 are incorrect and not admitted, the defendant never admitted the dues of seven months.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15.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15 are wrong and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16.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16 are wrong and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17.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17 are false and emphatically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lastRenderedPageBreak/>
        <w:t xml:space="preserve">18. That the allegations of </w:t>
      </w:r>
      <w:proofErr w:type="spellStart"/>
      <w:r w:rsidRPr="001B738C">
        <w:rPr>
          <w:rFonts w:ascii="Century Gothic" w:hAnsi="Century Gothic" w:cs="Arial"/>
        </w:rPr>
        <w:t>para</w:t>
      </w:r>
      <w:proofErr w:type="spellEnd"/>
      <w:r w:rsidRPr="001B738C">
        <w:rPr>
          <w:rFonts w:ascii="Century Gothic" w:hAnsi="Century Gothic" w:cs="Arial"/>
        </w:rPr>
        <w:t xml:space="preserve"> No. 18 are wrong and as such are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19.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19 of the plaint are wrong and denied.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20. That the contents of </w:t>
      </w:r>
      <w:proofErr w:type="spellStart"/>
      <w:r w:rsidRPr="001B738C">
        <w:rPr>
          <w:rFonts w:ascii="Century Gothic" w:hAnsi="Century Gothic" w:cs="Arial"/>
        </w:rPr>
        <w:t>para</w:t>
      </w:r>
      <w:proofErr w:type="spellEnd"/>
      <w:r w:rsidRPr="001B738C">
        <w:rPr>
          <w:rFonts w:ascii="Century Gothic" w:hAnsi="Century Gothic" w:cs="Arial"/>
        </w:rPr>
        <w:t xml:space="preserve"> No. 20 are wrong and denied and the plaintiff is not entitled to any relief.</w:t>
      </w:r>
    </w:p>
    <w:p w:rsidR="00E93A5E" w:rsidRPr="001B738C" w:rsidRDefault="00E93A5E" w:rsidP="001B738C">
      <w:pPr>
        <w:pStyle w:val="NormalWeb"/>
        <w:spacing w:line="276" w:lineRule="auto"/>
        <w:jc w:val="center"/>
        <w:rPr>
          <w:rFonts w:ascii="Century Gothic" w:hAnsi="Century Gothic" w:cs="Arial"/>
          <w:b/>
          <w:bCs/>
        </w:rPr>
      </w:pPr>
      <w:r w:rsidRPr="001B738C">
        <w:rPr>
          <w:rFonts w:ascii="Century Gothic" w:hAnsi="Century Gothic" w:cs="Arial"/>
          <w:b/>
          <w:bCs/>
        </w:rPr>
        <w:t>ADDITIONAL PLEAS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21. That the Plaintiff has no cause of action for the suit against the defendant and the suit is misconceived.</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22. That the suit is not maintainable being time barred and multifarious.</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23. That the plaintiff never acted as Principal of the College nor he was promised to pay his salary in that grade, but he had been only an assistant master throughout his career in the College.</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24. That the suit deserves to be dismissed with costs. It is accordingly prayed.</w:t>
      </w:r>
    </w:p>
    <w:p w:rsidR="00E93A5E" w:rsidRPr="001B738C" w:rsidRDefault="00E93A5E" w:rsidP="001B738C">
      <w:pPr>
        <w:pStyle w:val="NormalWeb"/>
        <w:spacing w:line="276" w:lineRule="auto"/>
        <w:jc w:val="right"/>
        <w:rPr>
          <w:rFonts w:ascii="Century Gothic" w:hAnsi="Century Gothic" w:cs="Arial"/>
        </w:rPr>
      </w:pPr>
      <w:r w:rsidRPr="001B738C">
        <w:rPr>
          <w:rFonts w:ascii="Century Gothic" w:hAnsi="Century Gothic" w:cs="Arial"/>
        </w:rPr>
        <w:t xml:space="preserve">Plaintiff </w:t>
      </w:r>
    </w:p>
    <w:p w:rsidR="00E93A5E" w:rsidRPr="001B738C" w:rsidRDefault="00E93A5E" w:rsidP="001B738C">
      <w:pPr>
        <w:pStyle w:val="NormalWeb"/>
        <w:spacing w:line="276" w:lineRule="auto"/>
        <w:ind w:left="6480" w:firstLine="720"/>
        <w:jc w:val="right"/>
        <w:rPr>
          <w:rFonts w:ascii="Century Gothic" w:hAnsi="Century Gothic" w:cs="Arial"/>
        </w:rPr>
      </w:pPr>
      <w:r w:rsidRPr="001B738C">
        <w:rPr>
          <w:rFonts w:ascii="Century Gothic" w:hAnsi="Century Gothic" w:cs="Arial"/>
        </w:rPr>
        <w:t xml:space="preserve">Through Advocate </w:t>
      </w:r>
    </w:p>
    <w:p w:rsidR="00E93A5E" w:rsidRPr="001B738C" w:rsidRDefault="00E93A5E" w:rsidP="001B738C">
      <w:pPr>
        <w:pStyle w:val="NormalWeb"/>
        <w:spacing w:line="276" w:lineRule="auto"/>
        <w:jc w:val="center"/>
        <w:rPr>
          <w:rFonts w:ascii="Century Gothic" w:hAnsi="Century Gothic" w:cs="Arial"/>
          <w:b/>
          <w:bCs/>
        </w:rPr>
      </w:pPr>
      <w:r w:rsidRPr="001B738C">
        <w:rPr>
          <w:rFonts w:ascii="Century Gothic" w:hAnsi="Century Gothic" w:cs="Arial"/>
          <w:b/>
          <w:bCs/>
        </w:rPr>
        <w:t>VERIFICATION</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 xml:space="preserve">Verified that the contents of </w:t>
      </w:r>
      <w:proofErr w:type="spellStart"/>
      <w:r w:rsidRPr="001B738C">
        <w:rPr>
          <w:rFonts w:ascii="Century Gothic" w:hAnsi="Century Gothic" w:cs="Arial"/>
        </w:rPr>
        <w:t>paras</w:t>
      </w:r>
      <w:proofErr w:type="spellEnd"/>
      <w:r w:rsidRPr="001B738C">
        <w:rPr>
          <w:rFonts w:ascii="Century Gothic" w:hAnsi="Century Gothic" w:cs="Arial"/>
        </w:rPr>
        <w:t xml:space="preserve"> 1 to 20 and 23 of this written statement are true to my personal </w:t>
      </w:r>
      <w:proofErr w:type="gramStart"/>
      <w:r w:rsidRPr="001B738C">
        <w:rPr>
          <w:rFonts w:ascii="Century Gothic" w:hAnsi="Century Gothic" w:cs="Arial"/>
        </w:rPr>
        <w:t>knowledge,</w:t>
      </w:r>
      <w:proofErr w:type="gramEnd"/>
      <w:r w:rsidRPr="001B738C">
        <w:rPr>
          <w:rFonts w:ascii="Century Gothic" w:hAnsi="Century Gothic" w:cs="Arial"/>
        </w:rPr>
        <w:t xml:space="preserve"> and those of </w:t>
      </w:r>
      <w:proofErr w:type="spellStart"/>
      <w:r w:rsidRPr="001B738C">
        <w:rPr>
          <w:rFonts w:ascii="Century Gothic" w:hAnsi="Century Gothic" w:cs="Arial"/>
        </w:rPr>
        <w:t>paras</w:t>
      </w:r>
      <w:proofErr w:type="spellEnd"/>
      <w:r w:rsidRPr="001B738C">
        <w:rPr>
          <w:rFonts w:ascii="Century Gothic" w:hAnsi="Century Gothic" w:cs="Arial"/>
        </w:rPr>
        <w:t xml:space="preserve"> 21, 22 and 24 thereof are based on legal advice which I believe to be true.</w:t>
      </w:r>
    </w:p>
    <w:p w:rsidR="00E93A5E" w:rsidRPr="001B738C" w:rsidRDefault="00E93A5E" w:rsidP="001B738C">
      <w:pPr>
        <w:pStyle w:val="NormalWeb"/>
        <w:spacing w:line="276" w:lineRule="auto"/>
        <w:jc w:val="both"/>
        <w:rPr>
          <w:rFonts w:ascii="Century Gothic" w:hAnsi="Century Gothic" w:cs="Arial"/>
        </w:rPr>
      </w:pPr>
      <w:r w:rsidRPr="001B738C">
        <w:rPr>
          <w:rFonts w:ascii="Century Gothic" w:hAnsi="Century Gothic" w:cs="Arial"/>
        </w:rPr>
        <w:t>Verified on.................... 19.................... at....................</w:t>
      </w:r>
    </w:p>
    <w:p w:rsidR="00E93A5E" w:rsidRPr="001B738C" w:rsidRDefault="00E93A5E" w:rsidP="001B738C">
      <w:pPr>
        <w:pStyle w:val="NormalWeb"/>
        <w:spacing w:line="276" w:lineRule="auto"/>
        <w:jc w:val="right"/>
        <w:rPr>
          <w:rFonts w:ascii="Century Gothic" w:hAnsi="Century Gothic" w:cs="Arial"/>
        </w:rPr>
      </w:pPr>
      <w:r w:rsidRPr="001B738C">
        <w:rPr>
          <w:rFonts w:ascii="Century Gothic" w:hAnsi="Century Gothic" w:cs="Arial"/>
        </w:rPr>
        <w:t>Plaintiff</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Filed by</w:t>
      </w:r>
    </w:p>
    <w:p w:rsidR="00E93A5E" w:rsidRPr="001B738C" w:rsidRDefault="00E93A5E" w:rsidP="001B738C">
      <w:pPr>
        <w:pStyle w:val="NormalWeb"/>
        <w:spacing w:line="276" w:lineRule="auto"/>
        <w:jc w:val="right"/>
        <w:rPr>
          <w:rFonts w:ascii="Century Gothic" w:hAnsi="Century Gothic" w:cs="Arial"/>
        </w:rPr>
      </w:pPr>
      <w:proofErr w:type="gramStart"/>
      <w:r w:rsidRPr="001B738C">
        <w:rPr>
          <w:rFonts w:ascii="Century Gothic" w:hAnsi="Century Gothic" w:cs="Arial"/>
        </w:rPr>
        <w:t>Counsel for the defendant.</w:t>
      </w:r>
      <w:proofErr w:type="gramEnd"/>
      <w:r w:rsidRPr="001B738C">
        <w:rPr>
          <w:rFonts w:ascii="Century Gothic" w:hAnsi="Century Gothic" w:cs="Arial"/>
        </w:rPr>
        <w:t xml:space="preserve"> </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LIST OF DOCUMENTS RELIED BY THE DEFENDANT</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lastRenderedPageBreak/>
        <w:t>1.....................</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2.....................</w:t>
      </w:r>
    </w:p>
    <w:p w:rsidR="00E93A5E" w:rsidRPr="001B738C" w:rsidRDefault="00E93A5E" w:rsidP="001B738C">
      <w:pPr>
        <w:pStyle w:val="NormalWeb"/>
        <w:spacing w:line="276" w:lineRule="auto"/>
        <w:rPr>
          <w:rFonts w:ascii="Century Gothic" w:hAnsi="Century Gothic" w:cs="Arial"/>
        </w:rPr>
      </w:pPr>
      <w:r w:rsidRPr="001B738C">
        <w:rPr>
          <w:rFonts w:ascii="Century Gothic" w:hAnsi="Century Gothic" w:cs="Arial"/>
        </w:rPr>
        <w:t>3.....................</w:t>
      </w:r>
    </w:p>
    <w:p w:rsidR="00E93A5E" w:rsidRPr="001B738C" w:rsidRDefault="00E93A5E" w:rsidP="001B738C">
      <w:pPr>
        <w:spacing w:line="276" w:lineRule="auto"/>
        <w:rPr>
          <w:rFonts w:ascii="Century Gothic" w:hAnsi="Century Gothic" w:cs="Arial"/>
        </w:rPr>
      </w:pPr>
    </w:p>
    <w:bookmarkEnd w:id="0"/>
    <w:p w:rsidR="00270574" w:rsidRPr="001B738C" w:rsidRDefault="00270574" w:rsidP="001B738C">
      <w:pPr>
        <w:spacing w:line="276" w:lineRule="auto"/>
        <w:rPr>
          <w:rFonts w:ascii="Century Gothic" w:hAnsi="Century Gothic" w:cs="Arial"/>
        </w:rPr>
      </w:pPr>
    </w:p>
    <w:sectPr w:rsidR="00270574" w:rsidRPr="001B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5"/>
    <w:rsid w:val="001B738C"/>
    <w:rsid w:val="00270574"/>
    <w:rsid w:val="00E93A5E"/>
    <w:rsid w:val="00EF507F"/>
    <w:rsid w:val="00F9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3A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3A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WRITTEN%20STATEMENT%20IN%20A%20SERVICE%20MA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WRITTEN STATEMENT IN A SERVICE MATTER</Template>
  <TotalTime>0</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2024-06-15T14:32:00Z</dcterms:created>
  <dcterms:modified xsi:type="dcterms:W3CDTF">2024-06-15T14:32:00Z</dcterms:modified>
</cp:coreProperties>
</file>